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2184"/>
        <w:gridCol w:w="2919"/>
      </w:tblGrid>
      <w:tr w:rsidR="00BC592D" w:rsidTr="0077522F">
        <w:trPr>
          <w:trHeight w:val="1581"/>
        </w:trPr>
        <w:tc>
          <w:tcPr>
            <w:tcW w:w="5387" w:type="dxa"/>
            <w:gridSpan w:val="2"/>
            <w:tcBorders>
              <w:top w:val="single" w:sz="48" w:space="0" w:color="FFCC00"/>
              <w:left w:val="single" w:sz="48" w:space="0" w:color="FFCC00"/>
              <w:bottom w:val="single" w:sz="4" w:space="0" w:color="000000"/>
            </w:tcBorders>
            <w:shd w:val="clear" w:color="FF0000" w:fill="auto"/>
            <w:vAlign w:val="center"/>
          </w:tcPr>
          <w:p w:rsidR="00BC592D" w:rsidRDefault="00BC592D">
            <w:pPr>
              <w:pStyle w:val="berschrift4"/>
              <w:spacing w:before="120"/>
              <w:ind w:left="71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Betriebsanweisung für Tätigkeiten mit Gefahrstoffen</w:t>
            </w:r>
          </w:p>
          <w:p w:rsidR="00BC592D" w:rsidRDefault="00BC592D">
            <w:pPr>
              <w:spacing w:line="40" w:lineRule="atLeast"/>
              <w:ind w:left="71"/>
              <w:rPr>
                <w:rFonts w:ascii="Times" w:hAnsi="Times"/>
                <w:noProof/>
                <w:sz w:val="8"/>
              </w:rPr>
            </w:pPr>
            <w:r>
              <w:rPr>
                <w:rFonts w:ascii="Arial" w:hAnsi="Arial"/>
                <w:sz w:val="28"/>
              </w:rPr>
              <w:t>gem. § 14 GefStoffV</w:t>
            </w:r>
            <w:r>
              <w:rPr>
                <w:rFonts w:ascii="Times" w:hAnsi="Times"/>
                <w:noProof/>
                <w:sz w:val="46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631204">
            <w:pPr>
              <w:spacing w:line="40" w:lineRule="atLeast"/>
              <w:jc w:val="right"/>
              <w:rPr>
                <w:sz w:val="12"/>
              </w:rPr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78105</wp:posOffset>
                  </wp:positionV>
                  <wp:extent cx="1658620" cy="902313"/>
                  <wp:effectExtent l="0" t="0" r="0" b="0"/>
                  <wp:wrapNone/>
                  <wp:docPr id="19" name="Bild 1" descr="logo-sw-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-sw-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71" cy="904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592D" w:rsidRDefault="00BC592D">
            <w:pPr>
              <w:spacing w:line="40" w:lineRule="atLeast"/>
              <w:ind w:right="214"/>
              <w:jc w:val="right"/>
              <w:rPr>
                <w:rFonts w:ascii="Times" w:hAnsi="Times"/>
                <w:spacing w:val="10"/>
                <w:sz w:val="8"/>
              </w:rPr>
            </w:pP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bottom w:val="single" w:sz="4" w:space="0" w:color="000000"/>
              <w:right w:val="single" w:sz="48" w:space="0" w:color="FFCC00"/>
            </w:tcBorders>
            <w:shd w:val="clear" w:color="FF0000" w:fill="auto"/>
          </w:tcPr>
          <w:p w:rsidR="00BC592D" w:rsidRDefault="00BC592D">
            <w:pPr>
              <w:pStyle w:val="berschrift4"/>
              <w:tabs>
                <w:tab w:val="right" w:leader="underscore" w:pos="10278"/>
              </w:tabs>
              <w:spacing w:before="120"/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</w:rPr>
              <w:t>Geltungsbereich:</w:t>
            </w:r>
            <w:r>
              <w:rPr>
                <w:rFonts w:ascii="Arial" w:hAnsi="Arial"/>
              </w:rPr>
              <w:t xml:space="preserve"> Institut für</w:t>
            </w:r>
            <w:r>
              <w:rPr>
                <w:rFonts w:ascii="Arial" w:hAnsi="Arial"/>
                <w:b w:val="0"/>
                <w:bCs/>
              </w:rPr>
              <w:t xml:space="preserve"> </w:t>
            </w:r>
            <w:r>
              <w:rPr>
                <w:rFonts w:ascii="Arial" w:hAnsi="Arial"/>
              </w:rPr>
              <w:tab/>
            </w:r>
          </w:p>
          <w:p w:rsidR="00BC592D" w:rsidRDefault="00BC592D" w:rsidP="00631204">
            <w:pPr>
              <w:tabs>
                <w:tab w:val="right" w:leader="underscore" w:pos="10278"/>
              </w:tabs>
              <w:spacing w:before="120"/>
            </w:pPr>
            <w:r>
              <w:rPr>
                <w:rFonts w:ascii="Arial" w:hAnsi="Arial"/>
              </w:rPr>
              <w:t>Bereichsverantwortlicher</w:t>
            </w:r>
            <w:r>
              <w:t>:</w:t>
            </w:r>
            <w:r w:rsidR="00631204">
              <w:t xml:space="preserve">                                                                                       </w:t>
            </w:r>
            <w:r w:rsidR="0077522F">
              <w:t xml:space="preserve">                           </w:t>
            </w:r>
            <w:r w:rsidR="00631204">
              <w:t xml:space="preserve"> </w:t>
            </w:r>
            <w:r w:rsidR="00631204" w:rsidRPr="00631204">
              <w:rPr>
                <w:rFonts w:ascii="Arial" w:hAnsi="Arial" w:cs="Arial"/>
              </w:rPr>
              <w:t xml:space="preserve">Datum: </w:t>
            </w:r>
          </w:p>
        </w:tc>
      </w:tr>
      <w:tr w:rsidR="00BC592D">
        <w:tc>
          <w:tcPr>
            <w:tcW w:w="10490" w:type="dxa"/>
            <w:gridSpan w:val="4"/>
            <w:tcBorders>
              <w:top w:val="single" w:sz="4" w:space="0" w:color="000000"/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Gefahrstoffbezeichnung</w:t>
            </w:r>
          </w:p>
        </w:tc>
      </w:tr>
      <w:tr w:rsidR="00BC592D" w:rsidTr="00826E4E">
        <w:trPr>
          <w:trHeight w:val="549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B547E0" w:rsidRPr="00EC50A2" w:rsidRDefault="00183930" w:rsidP="00CA7B2C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83930">
              <w:rPr>
                <w:rFonts w:ascii="Arial" w:hAnsi="Arial" w:cs="Arial"/>
                <w:b/>
                <w:sz w:val="32"/>
                <w:szCs w:val="32"/>
              </w:rPr>
              <w:t>Dimethylsulfoxid</w:t>
            </w:r>
            <w:proofErr w:type="spellEnd"/>
          </w:p>
        </w:tc>
      </w:tr>
      <w:tr w:rsidR="00BC592D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BC592D" w:rsidRDefault="00BC592D" w:rsidP="0077522F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Gefahr für Mensch und Umwelt</w:t>
            </w:r>
          </w:p>
        </w:tc>
      </w:tr>
      <w:tr w:rsidR="00183930" w:rsidTr="000A0681"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183930" w:rsidRDefault="00183930" w:rsidP="00183930">
            <w:pPr>
              <w:pStyle w:val="Zeichnung"/>
              <w:spacing w:before="0" w:after="0"/>
              <w:rPr>
                <w:b/>
                <w:sz w:val="18"/>
              </w:rPr>
            </w:pP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77522F" w:rsidRDefault="00183930" w:rsidP="00183930">
            <w:pPr>
              <w:pStyle w:val="TextBlockLeft"/>
              <w:ind w:left="160" w:hanging="160"/>
              <w:rPr>
                <w:sz w:val="18"/>
              </w:rPr>
            </w:pPr>
            <w:bookmarkStart w:id="0" w:name="TB100"/>
            <w:bookmarkEnd w:id="0"/>
            <w:r>
              <w:rPr>
                <w:sz w:val="18"/>
              </w:rPr>
              <w:t>-  Ein</w:t>
            </w:r>
            <w:r>
              <w:rPr>
                <w:sz w:val="18"/>
              </w:rPr>
              <w:softHyphen/>
              <w:t>atmen, Ver</w:t>
            </w:r>
            <w:r>
              <w:rPr>
                <w:sz w:val="18"/>
              </w:rPr>
              <w:softHyphen/>
              <w:t>schlucken oder Auf</w:t>
            </w:r>
            <w:r>
              <w:rPr>
                <w:sz w:val="18"/>
              </w:rPr>
              <w:softHyphen/>
              <w:t>nahme durch die Haut kann zu Ge</w:t>
            </w:r>
            <w:r>
              <w:rPr>
                <w:sz w:val="18"/>
              </w:rPr>
              <w:softHyphen/>
              <w:t>sund</w:t>
            </w:r>
            <w:r>
              <w:rPr>
                <w:sz w:val="18"/>
              </w:rPr>
              <w:softHyphen/>
              <w:t>heits</w:t>
            </w:r>
            <w:r>
              <w:rPr>
                <w:sz w:val="18"/>
              </w:rPr>
              <w:softHyphen/>
              <w:t>schä</w:t>
            </w:r>
            <w:r>
              <w:rPr>
                <w:sz w:val="18"/>
              </w:rPr>
              <w:softHyphen/>
              <w:t xml:space="preserve">den führen. </w:t>
            </w:r>
          </w:p>
          <w:p w:rsidR="0077522F" w:rsidRDefault="0077522F" w:rsidP="0018393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83930">
              <w:rPr>
                <w:sz w:val="18"/>
              </w:rPr>
              <w:t xml:space="preserve">Da </w:t>
            </w:r>
            <w:proofErr w:type="spellStart"/>
            <w:r w:rsidR="00183930">
              <w:rPr>
                <w:sz w:val="18"/>
              </w:rPr>
              <w:t>Dimethylsulfoxid</w:t>
            </w:r>
            <w:proofErr w:type="spellEnd"/>
            <w:r w:rsidR="00183930">
              <w:rPr>
                <w:sz w:val="18"/>
              </w:rPr>
              <w:t xml:space="preserve"> eine "Transporterwirkung" entfaltet, müssen Lösungen von als toxisch geltenden Verbindungen sofort, wenn diese auf die Haut gelangen, mit geeigneten Mitteln (z.B. Wasser) abgespült werden. </w:t>
            </w:r>
          </w:p>
          <w:p w:rsidR="00183930" w:rsidRDefault="0077522F" w:rsidP="00183930">
            <w:pPr>
              <w:pStyle w:val="TextBlockLeft"/>
              <w:ind w:left="160" w:hanging="160"/>
            </w:pPr>
            <w:r>
              <w:rPr>
                <w:sz w:val="18"/>
              </w:rPr>
              <w:t>-  Nervenschäden sind möglich, z.B. Krämpfe, Zittern, Lähmungen. Schädigung von Leber und Niere möglich.</w:t>
            </w:r>
            <w:r w:rsidR="00183930">
              <w:rPr>
                <w:sz w:val="18"/>
              </w:rPr>
              <w:t xml:space="preserve"> </w:t>
            </w:r>
          </w:p>
          <w:p w:rsidR="0077522F" w:rsidRDefault="00183930" w:rsidP="0018393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</w:t>
            </w:r>
            <w:r w:rsidR="0077522F">
              <w:rPr>
                <w:sz w:val="18"/>
              </w:rPr>
              <w:t>Dämpfe sind schwerer als Luft. Bei Versprühen bzw. Erwärmung über den Flammpunkt Bildung explosionsfähiger Atmosphäre möglich.</w:t>
            </w:r>
          </w:p>
          <w:p w:rsidR="0077522F" w:rsidRDefault="0077522F" w:rsidP="0018393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83930">
              <w:rPr>
                <w:sz w:val="18"/>
              </w:rPr>
              <w:t>Reagiert m</w:t>
            </w:r>
            <w:r>
              <w:rPr>
                <w:sz w:val="18"/>
              </w:rPr>
              <w:t>it star</w:t>
            </w:r>
            <w:r>
              <w:rPr>
                <w:sz w:val="18"/>
              </w:rPr>
              <w:softHyphen/>
              <w:t>ken Oxi</w:t>
            </w:r>
            <w:r>
              <w:rPr>
                <w:sz w:val="18"/>
              </w:rPr>
              <w:softHyphen/>
              <w:t>dations</w:t>
            </w:r>
            <w:r>
              <w:rPr>
                <w:sz w:val="18"/>
              </w:rPr>
              <w:softHyphen/>
              <w:t xml:space="preserve">mitteln, </w:t>
            </w:r>
            <w:r w:rsidR="00183930">
              <w:rPr>
                <w:sz w:val="18"/>
              </w:rPr>
              <w:t>mit star</w:t>
            </w:r>
            <w:r w:rsidR="00183930">
              <w:rPr>
                <w:sz w:val="18"/>
              </w:rPr>
              <w:softHyphen/>
              <w:t>ken Reduktions</w:t>
            </w:r>
            <w:r w:rsidR="00183930">
              <w:rPr>
                <w:sz w:val="18"/>
              </w:rPr>
              <w:softHyphen/>
              <w:t>mitteln</w:t>
            </w:r>
            <w:r>
              <w:rPr>
                <w:sz w:val="18"/>
              </w:rPr>
              <w:t>, mit starken Säuren und starken Laugen</w:t>
            </w:r>
            <w:r w:rsidR="00183930">
              <w:rPr>
                <w:sz w:val="18"/>
              </w:rPr>
              <w:t xml:space="preserve"> un</w:t>
            </w:r>
            <w:r w:rsidR="00183930">
              <w:rPr>
                <w:sz w:val="18"/>
              </w:rPr>
              <w:softHyphen/>
              <w:t>ter hef</w:t>
            </w:r>
            <w:r w:rsidR="00183930">
              <w:rPr>
                <w:sz w:val="18"/>
              </w:rPr>
              <w:softHyphen/>
              <w:t>tiger Wärme</w:t>
            </w:r>
            <w:r w:rsidR="00183930">
              <w:rPr>
                <w:sz w:val="18"/>
              </w:rPr>
              <w:softHyphen/>
              <w:t>ent</w:t>
            </w:r>
            <w:r w:rsidR="00183930">
              <w:rPr>
                <w:sz w:val="18"/>
              </w:rPr>
              <w:softHyphen/>
              <w:t xml:space="preserve">wicklung. </w:t>
            </w:r>
            <w:bookmarkStart w:id="1" w:name="_GoBack"/>
            <w:bookmarkEnd w:id="1"/>
          </w:p>
          <w:p w:rsidR="00183930" w:rsidRDefault="0077522F" w:rsidP="0018393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-  </w:t>
            </w:r>
            <w:r w:rsidR="00183930">
              <w:rPr>
                <w:sz w:val="18"/>
              </w:rPr>
              <w:t>Rea</w:t>
            </w:r>
            <w:r w:rsidR="00183930">
              <w:rPr>
                <w:sz w:val="18"/>
              </w:rPr>
              <w:softHyphen/>
              <w:t>giert un</w:t>
            </w:r>
            <w:r w:rsidR="00183930">
              <w:rPr>
                <w:sz w:val="18"/>
              </w:rPr>
              <w:softHyphen/>
              <w:t>ter hef</w:t>
            </w:r>
            <w:r w:rsidR="00183930">
              <w:rPr>
                <w:sz w:val="18"/>
              </w:rPr>
              <w:softHyphen/>
              <w:t>tiger Wärme</w:t>
            </w:r>
            <w:r w:rsidR="00183930">
              <w:rPr>
                <w:sz w:val="18"/>
              </w:rPr>
              <w:softHyphen/>
              <w:t>entwicklung z.B. mit Nicht</w:t>
            </w:r>
            <w:r w:rsidR="00183930">
              <w:rPr>
                <w:sz w:val="18"/>
              </w:rPr>
              <w:softHyphen/>
              <w:t>metall</w:t>
            </w:r>
            <w:r w:rsidR="00183930">
              <w:rPr>
                <w:sz w:val="18"/>
              </w:rPr>
              <w:softHyphen/>
              <w:t>halo</w:t>
            </w:r>
            <w:r w:rsidR="00183930">
              <w:rPr>
                <w:sz w:val="18"/>
              </w:rPr>
              <w:softHyphen/>
              <w:t>geni</w:t>
            </w:r>
            <w:r w:rsidR="00183930">
              <w:rPr>
                <w:sz w:val="18"/>
              </w:rPr>
              <w:softHyphen/>
              <w:t xml:space="preserve">den, wie z.B. Schwefelchloriden, </w:t>
            </w:r>
            <w:proofErr w:type="spellStart"/>
            <w:r w:rsidR="00183930">
              <w:rPr>
                <w:sz w:val="18"/>
              </w:rPr>
              <w:t>Thionylchlorid</w:t>
            </w:r>
            <w:proofErr w:type="spellEnd"/>
            <w:r w:rsidR="00183930">
              <w:rPr>
                <w:sz w:val="18"/>
              </w:rPr>
              <w:t xml:space="preserve">, </w:t>
            </w:r>
            <w:proofErr w:type="spellStart"/>
            <w:r w:rsidR="00183930">
              <w:rPr>
                <w:sz w:val="18"/>
              </w:rPr>
              <w:t>Phosphor</w:t>
            </w:r>
            <w:r w:rsidR="00183930">
              <w:rPr>
                <w:sz w:val="18"/>
              </w:rPr>
              <w:softHyphen/>
              <w:t>trichlorid</w:t>
            </w:r>
            <w:proofErr w:type="spellEnd"/>
            <w:r w:rsidR="00183930">
              <w:rPr>
                <w:sz w:val="18"/>
              </w:rPr>
              <w:t xml:space="preserve">, </w:t>
            </w:r>
            <w:proofErr w:type="spellStart"/>
            <w:r w:rsidR="00183930">
              <w:rPr>
                <w:sz w:val="18"/>
              </w:rPr>
              <w:t>Phosphoroxychlorid</w:t>
            </w:r>
            <w:proofErr w:type="spellEnd"/>
            <w:r w:rsidR="00183930">
              <w:rPr>
                <w:sz w:val="18"/>
              </w:rPr>
              <w:t xml:space="preserve">, </w:t>
            </w:r>
            <w:proofErr w:type="spellStart"/>
            <w:r w:rsidR="00183930">
              <w:rPr>
                <w:sz w:val="18"/>
              </w:rPr>
              <w:t>Siliciumtetrachlorid</w:t>
            </w:r>
            <w:proofErr w:type="spellEnd"/>
            <w:r w:rsidR="00183930">
              <w:rPr>
                <w:sz w:val="18"/>
              </w:rPr>
              <w:t xml:space="preserve">, </w:t>
            </w:r>
            <w:proofErr w:type="spellStart"/>
            <w:r w:rsidR="00183930">
              <w:rPr>
                <w:sz w:val="18"/>
              </w:rPr>
              <w:t>Iodpentafluorid</w:t>
            </w:r>
            <w:proofErr w:type="spellEnd"/>
            <w:r w:rsidR="00183930">
              <w:rPr>
                <w:sz w:val="18"/>
              </w:rPr>
              <w:t xml:space="preserve"> sowie Alkyl- und </w:t>
            </w:r>
            <w:proofErr w:type="spellStart"/>
            <w:r w:rsidR="00183930">
              <w:rPr>
                <w:sz w:val="18"/>
              </w:rPr>
              <w:t>Arylhalogeniden</w:t>
            </w:r>
            <w:proofErr w:type="spellEnd"/>
            <w:r w:rsidR="00183930">
              <w:rPr>
                <w:sz w:val="18"/>
              </w:rPr>
              <w:t>. Rea</w:t>
            </w:r>
            <w:r w:rsidR="00183930">
              <w:rPr>
                <w:sz w:val="18"/>
              </w:rPr>
              <w:softHyphen/>
              <w:t>giert un</w:t>
            </w:r>
            <w:r w:rsidR="00183930">
              <w:rPr>
                <w:sz w:val="18"/>
              </w:rPr>
              <w:softHyphen/>
              <w:t>ter hef</w:t>
            </w:r>
            <w:r w:rsidR="00183930">
              <w:rPr>
                <w:sz w:val="18"/>
              </w:rPr>
              <w:softHyphen/>
              <w:t>tiger Wärme</w:t>
            </w:r>
            <w:r w:rsidR="00183930">
              <w:rPr>
                <w:sz w:val="18"/>
              </w:rPr>
              <w:softHyphen/>
              <w:t>entwicklung z.B. mit Metall</w:t>
            </w:r>
            <w:r w:rsidR="00183930">
              <w:rPr>
                <w:sz w:val="18"/>
              </w:rPr>
              <w:softHyphen/>
              <w:t>halo</w:t>
            </w:r>
            <w:r w:rsidR="00183930">
              <w:rPr>
                <w:sz w:val="18"/>
              </w:rPr>
              <w:softHyphen/>
              <w:t>geniden, wie z.B. Silberfluoriden, Silberchlorid sowie mit Metallchloraten und -perchloraten. Rea</w:t>
            </w:r>
            <w:r w:rsidR="00183930">
              <w:rPr>
                <w:sz w:val="18"/>
              </w:rPr>
              <w:softHyphen/>
              <w:t>giert un</w:t>
            </w:r>
            <w:r w:rsidR="00183930">
              <w:rPr>
                <w:sz w:val="18"/>
              </w:rPr>
              <w:softHyphen/>
              <w:t>ter hef</w:t>
            </w:r>
            <w:r w:rsidR="00183930">
              <w:rPr>
                <w:sz w:val="18"/>
              </w:rPr>
              <w:softHyphen/>
              <w:t>tiger Wärme</w:t>
            </w:r>
            <w:r w:rsidR="00183930">
              <w:rPr>
                <w:sz w:val="18"/>
              </w:rPr>
              <w:softHyphen/>
              <w:t>entwicklung z.B. mit Metallnitraten wie z.B. Eisen(III)-nitrat. Rea</w:t>
            </w:r>
            <w:r w:rsidR="00183930">
              <w:rPr>
                <w:sz w:val="18"/>
              </w:rPr>
              <w:softHyphen/>
              <w:t>giert un</w:t>
            </w:r>
            <w:r w:rsidR="00183930">
              <w:rPr>
                <w:sz w:val="18"/>
              </w:rPr>
              <w:softHyphen/>
              <w:t>ter hef</w:t>
            </w:r>
            <w:r w:rsidR="00183930">
              <w:rPr>
                <w:sz w:val="18"/>
              </w:rPr>
              <w:softHyphen/>
              <w:t>tiger Wärme</w:t>
            </w:r>
            <w:r w:rsidR="00183930">
              <w:rPr>
                <w:sz w:val="18"/>
              </w:rPr>
              <w:softHyphen/>
              <w:t>entwicklung z.B. mit Magne</w:t>
            </w:r>
            <w:r w:rsidR="00183930">
              <w:rPr>
                <w:sz w:val="18"/>
              </w:rPr>
              <w:softHyphen/>
              <w:t>sium sowie mit fein verteilten Alkali</w:t>
            </w:r>
            <w:r w:rsidR="00183930">
              <w:rPr>
                <w:sz w:val="18"/>
              </w:rPr>
              <w:softHyphen/>
              <w:t>metallen. Rea</w:t>
            </w:r>
            <w:r w:rsidR="00183930">
              <w:rPr>
                <w:sz w:val="18"/>
              </w:rPr>
              <w:softHyphen/>
              <w:t>giert un</w:t>
            </w:r>
            <w:r w:rsidR="00183930">
              <w:rPr>
                <w:sz w:val="18"/>
              </w:rPr>
              <w:softHyphen/>
              <w:t>ter hef</w:t>
            </w:r>
            <w:r w:rsidR="00183930">
              <w:rPr>
                <w:sz w:val="18"/>
              </w:rPr>
              <w:softHyphen/>
              <w:t>tiger Wärme</w:t>
            </w:r>
            <w:r w:rsidR="00183930">
              <w:rPr>
                <w:sz w:val="18"/>
              </w:rPr>
              <w:softHyphen/>
              <w:t>entwicklung z.B. mit Säure</w:t>
            </w:r>
            <w:r w:rsidR="00183930">
              <w:rPr>
                <w:sz w:val="18"/>
              </w:rPr>
              <w:softHyphen/>
              <w:t xml:space="preserve">chloriden, wie z.B. </w:t>
            </w:r>
            <w:proofErr w:type="spellStart"/>
            <w:r w:rsidR="00183930">
              <w:rPr>
                <w:sz w:val="18"/>
              </w:rPr>
              <w:t>Acetylchlorid</w:t>
            </w:r>
            <w:proofErr w:type="spellEnd"/>
            <w:r w:rsidR="00183930">
              <w:rPr>
                <w:sz w:val="18"/>
              </w:rPr>
              <w:t xml:space="preserve">, </w:t>
            </w:r>
            <w:proofErr w:type="spellStart"/>
            <w:r w:rsidR="00183930">
              <w:rPr>
                <w:sz w:val="18"/>
              </w:rPr>
              <w:t>Benzoylchlorid</w:t>
            </w:r>
            <w:proofErr w:type="spellEnd"/>
            <w:r w:rsidR="00183930">
              <w:rPr>
                <w:sz w:val="18"/>
              </w:rPr>
              <w:t xml:space="preserve">, </w:t>
            </w:r>
            <w:proofErr w:type="spellStart"/>
            <w:r w:rsidR="00183930">
              <w:rPr>
                <w:sz w:val="18"/>
              </w:rPr>
              <w:t>Benzolsulfonylchlorid</w:t>
            </w:r>
            <w:proofErr w:type="spellEnd"/>
            <w:r w:rsidR="00183930">
              <w:rPr>
                <w:sz w:val="18"/>
              </w:rPr>
              <w:t xml:space="preserve">, Cyanurchlorid, </w:t>
            </w:r>
            <w:proofErr w:type="spellStart"/>
            <w:r w:rsidR="00183930">
              <w:rPr>
                <w:sz w:val="18"/>
              </w:rPr>
              <w:t>Oxalsäurechlorid</w:t>
            </w:r>
            <w:proofErr w:type="spellEnd"/>
            <w:r w:rsidR="00183930">
              <w:rPr>
                <w:sz w:val="18"/>
              </w:rPr>
              <w:t>. Rea</w:t>
            </w:r>
            <w:r w:rsidR="00183930">
              <w:rPr>
                <w:sz w:val="18"/>
              </w:rPr>
              <w:softHyphen/>
              <w:t>giert un</w:t>
            </w:r>
            <w:r w:rsidR="00183930">
              <w:rPr>
                <w:sz w:val="18"/>
              </w:rPr>
              <w:softHyphen/>
              <w:t>ter hef</w:t>
            </w:r>
            <w:r w:rsidR="00183930">
              <w:rPr>
                <w:sz w:val="18"/>
              </w:rPr>
              <w:softHyphen/>
              <w:t>tiger Wärme</w:t>
            </w:r>
            <w:r w:rsidR="00183930">
              <w:rPr>
                <w:sz w:val="18"/>
              </w:rPr>
              <w:softHyphen/>
              <w:t xml:space="preserve">entwicklung z.B. mit </w:t>
            </w:r>
            <w:proofErr w:type="spellStart"/>
            <w:r w:rsidR="00183930">
              <w:rPr>
                <w:sz w:val="18"/>
              </w:rPr>
              <w:t>Schwefel</w:t>
            </w:r>
            <w:r w:rsidR="00183930">
              <w:rPr>
                <w:sz w:val="18"/>
              </w:rPr>
              <w:softHyphen/>
              <w:t>trioxid</w:t>
            </w:r>
            <w:proofErr w:type="spellEnd"/>
            <w:r w:rsidR="00183930">
              <w:rPr>
                <w:sz w:val="18"/>
              </w:rPr>
              <w:t>, Stickstoff</w:t>
            </w:r>
            <w:r w:rsidR="00183930">
              <w:rPr>
                <w:sz w:val="18"/>
              </w:rPr>
              <w:softHyphen/>
              <w:t xml:space="preserve">dioxid, </w:t>
            </w:r>
            <w:proofErr w:type="spellStart"/>
            <w:r w:rsidR="00183930">
              <w:rPr>
                <w:sz w:val="18"/>
              </w:rPr>
              <w:t>Phosphortrioxid</w:t>
            </w:r>
            <w:proofErr w:type="spellEnd"/>
            <w:r w:rsidR="00183930">
              <w:rPr>
                <w:sz w:val="18"/>
              </w:rPr>
              <w:t>. Rea</w:t>
            </w:r>
            <w:r w:rsidR="00183930">
              <w:rPr>
                <w:sz w:val="18"/>
              </w:rPr>
              <w:softHyphen/>
              <w:t>giert un</w:t>
            </w:r>
            <w:r w:rsidR="00183930">
              <w:rPr>
                <w:sz w:val="18"/>
              </w:rPr>
              <w:softHyphen/>
              <w:t>ter hef</w:t>
            </w:r>
            <w:r w:rsidR="00183930">
              <w:rPr>
                <w:sz w:val="18"/>
              </w:rPr>
              <w:softHyphen/>
              <w:t>tiger Wärme</w:t>
            </w:r>
            <w:r w:rsidR="00183930">
              <w:rPr>
                <w:sz w:val="18"/>
              </w:rPr>
              <w:softHyphen/>
              <w:t xml:space="preserve">entwicklung z.B. mit Borverbindungen, wie z.B. </w:t>
            </w:r>
            <w:proofErr w:type="spellStart"/>
            <w:r w:rsidR="00183930">
              <w:rPr>
                <w:sz w:val="18"/>
              </w:rPr>
              <w:t>Diboran</w:t>
            </w:r>
            <w:proofErr w:type="spellEnd"/>
            <w:r w:rsidR="00183930">
              <w:rPr>
                <w:sz w:val="18"/>
              </w:rPr>
              <w:t>. Rea</w:t>
            </w:r>
            <w:r w:rsidR="00183930">
              <w:rPr>
                <w:sz w:val="18"/>
              </w:rPr>
              <w:softHyphen/>
              <w:t>giert un</w:t>
            </w:r>
            <w:r w:rsidR="00183930">
              <w:rPr>
                <w:sz w:val="18"/>
              </w:rPr>
              <w:softHyphen/>
              <w:t>ter hef</w:t>
            </w:r>
            <w:r w:rsidR="00183930">
              <w:rPr>
                <w:sz w:val="18"/>
              </w:rPr>
              <w:softHyphen/>
              <w:t>tiger Wärme</w:t>
            </w:r>
            <w:r w:rsidR="00183930">
              <w:rPr>
                <w:sz w:val="18"/>
              </w:rPr>
              <w:softHyphen/>
              <w:t xml:space="preserve">entwicklung z.B. mit </w:t>
            </w:r>
            <w:proofErr w:type="spellStart"/>
            <w:r w:rsidR="00183930">
              <w:rPr>
                <w:sz w:val="18"/>
              </w:rPr>
              <w:t>Acetanilid</w:t>
            </w:r>
            <w:proofErr w:type="spellEnd"/>
            <w:r w:rsidR="00183930">
              <w:rPr>
                <w:sz w:val="18"/>
              </w:rPr>
              <w:t xml:space="preserve">, </w:t>
            </w:r>
            <w:proofErr w:type="spellStart"/>
            <w:r w:rsidR="00183930">
              <w:rPr>
                <w:sz w:val="18"/>
              </w:rPr>
              <w:t>Trifluoressigsäureanhydrid</w:t>
            </w:r>
            <w:proofErr w:type="spellEnd"/>
            <w:r w:rsidR="00183930">
              <w:rPr>
                <w:sz w:val="18"/>
              </w:rPr>
              <w:t xml:space="preserve">, </w:t>
            </w:r>
            <w:proofErr w:type="spellStart"/>
            <w:r w:rsidR="00183930">
              <w:rPr>
                <w:sz w:val="18"/>
              </w:rPr>
              <w:t>Natriumisopropoxid</w:t>
            </w:r>
            <w:proofErr w:type="spellEnd"/>
            <w:r w:rsidR="00183930">
              <w:rPr>
                <w:sz w:val="18"/>
              </w:rPr>
              <w:t xml:space="preserve">. Reagiert heftig mit </w:t>
            </w:r>
            <w:proofErr w:type="spellStart"/>
            <w:r w:rsidR="00183930">
              <w:rPr>
                <w:sz w:val="18"/>
              </w:rPr>
              <w:t>Diisothiocyanat</w:t>
            </w:r>
            <w:proofErr w:type="spellEnd"/>
            <w:r w:rsidR="00183930">
              <w:rPr>
                <w:sz w:val="18"/>
              </w:rPr>
              <w:t xml:space="preserve">, </w:t>
            </w:r>
            <w:proofErr w:type="spellStart"/>
            <w:r w:rsidR="00183930">
              <w:rPr>
                <w:sz w:val="18"/>
              </w:rPr>
              <w:t>Carbonyldiisothiocyanat</w:t>
            </w:r>
            <w:proofErr w:type="spellEnd"/>
            <w:r w:rsidR="00183930">
              <w:rPr>
                <w:sz w:val="18"/>
              </w:rPr>
              <w:t>, Kupfer in Ge</w:t>
            </w:r>
            <w:r w:rsidR="00183930">
              <w:rPr>
                <w:sz w:val="18"/>
              </w:rPr>
              <w:softHyphen/>
              <w:t>gen</w:t>
            </w:r>
            <w:r w:rsidR="00183930">
              <w:rPr>
                <w:sz w:val="18"/>
              </w:rPr>
              <w:softHyphen/>
              <w:t>wart von Essig</w:t>
            </w:r>
            <w:r w:rsidR="00183930">
              <w:rPr>
                <w:sz w:val="18"/>
              </w:rPr>
              <w:softHyphen/>
              <w:t>säure. Bei unkon</w:t>
            </w:r>
            <w:r w:rsidR="00183930">
              <w:rPr>
                <w:sz w:val="18"/>
              </w:rPr>
              <w:softHyphen/>
              <w:t>trollierter Reak</w:t>
            </w:r>
            <w:r w:rsidR="00183930">
              <w:rPr>
                <w:sz w:val="18"/>
              </w:rPr>
              <w:softHyphen/>
              <w:t>tion besteht Explo</w:t>
            </w:r>
            <w:r w:rsidR="00183930">
              <w:rPr>
                <w:sz w:val="18"/>
              </w:rPr>
              <w:softHyphen/>
              <w:t>sions</w:t>
            </w:r>
            <w:r w:rsidR="00183930">
              <w:rPr>
                <w:sz w:val="18"/>
              </w:rPr>
              <w:softHyphen/>
              <w:t xml:space="preserve">gefahr. </w:t>
            </w:r>
          </w:p>
          <w:p w:rsidR="00183930" w:rsidRDefault="00183930" w:rsidP="00183930">
            <w:pPr>
              <w:pStyle w:val="BA20-Feld0"/>
              <w:spacing w:before="0" w:after="0"/>
              <w:rPr>
                <w:sz w:val="18"/>
              </w:rPr>
            </w:pPr>
            <w:r>
              <w:rPr>
                <w:sz w:val="18"/>
              </w:rPr>
              <w:t>-  </w:t>
            </w:r>
            <w:r>
              <w:rPr>
                <w:b/>
                <w:bCs/>
                <w:sz w:val="18"/>
              </w:rPr>
              <w:t>WGK:</w:t>
            </w:r>
            <w:r>
              <w:rPr>
                <w:sz w:val="18"/>
              </w:rPr>
              <w:t xml:space="preserve"> 1 (schwach wassergefährdend)</w:t>
            </w:r>
            <w:bookmarkStart w:id="2" w:name="GHS06"/>
            <w:bookmarkEnd w:id="2"/>
          </w:p>
        </w:tc>
      </w:tr>
      <w:tr w:rsidR="0018393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183930" w:rsidRDefault="00183930" w:rsidP="00183930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Schutzmaßnahmen und Verhaltensregeln</w:t>
            </w:r>
          </w:p>
        </w:tc>
      </w:tr>
      <w:tr w:rsidR="00183930" w:rsidTr="002674AC">
        <w:trPr>
          <w:trHeight w:val="1552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183930" w:rsidRDefault="00631204" w:rsidP="00183930">
            <w:pPr>
              <w:pStyle w:val="Zeichnung"/>
              <w:spacing w:before="0" w:after="0"/>
            </w:pPr>
            <w:bookmarkStart w:id="3" w:name="PIK01b"/>
            <w:bookmarkEnd w:id="3"/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19" name="Bild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930" w:rsidRDefault="00631204" w:rsidP="002674AC">
            <w:pPr>
              <w:pStyle w:val="Zeichnung"/>
              <w:spacing w:before="0" w:after="0"/>
            </w:pPr>
            <w:r>
              <w:rPr>
                <w:noProof/>
              </w:rPr>
              <w:drawing>
                <wp:inline distT="0" distB="0" distL="0" distR="0">
                  <wp:extent cx="480060" cy="480060"/>
                  <wp:effectExtent l="0" t="0" r="0" b="0"/>
                  <wp:docPr id="120" name="Bild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83930" w:rsidRPr="00AB0964" w:rsidRDefault="00183930" w:rsidP="00183930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Bei Dämp</w:t>
            </w:r>
            <w:r>
              <w:rPr>
                <w:sz w:val="18"/>
              </w:rPr>
              <w:softHyphen/>
              <w:t>fen oder Ne</w:t>
            </w:r>
            <w:r>
              <w:rPr>
                <w:sz w:val="18"/>
              </w:rPr>
              <w:softHyphen/>
              <w:t>beln im Ab</w:t>
            </w:r>
            <w:r>
              <w:rPr>
                <w:sz w:val="18"/>
              </w:rPr>
              <w:softHyphen/>
              <w:t>zug ar</w:t>
            </w:r>
            <w:r>
              <w:rPr>
                <w:sz w:val="18"/>
              </w:rPr>
              <w:softHyphen/>
              <w:t>bei</w:t>
            </w:r>
            <w:r>
              <w:rPr>
                <w:sz w:val="18"/>
              </w:rPr>
              <w:softHyphen/>
              <w:t>ten und Front</w:t>
            </w:r>
            <w:r>
              <w:rPr>
                <w:sz w:val="18"/>
              </w:rPr>
              <w:softHyphen/>
              <w:t>schieb</w:t>
            </w:r>
            <w:r>
              <w:rPr>
                <w:sz w:val="18"/>
              </w:rPr>
              <w:softHyphen/>
              <w:t>er ge</w:t>
            </w:r>
            <w:r>
              <w:rPr>
                <w:sz w:val="18"/>
              </w:rPr>
              <w:softHyphen/>
              <w:t>schlos</w:t>
            </w:r>
            <w:r>
              <w:rPr>
                <w:sz w:val="18"/>
              </w:rPr>
              <w:softHyphen/>
              <w:t>sen hal</w:t>
            </w:r>
            <w:r>
              <w:rPr>
                <w:sz w:val="18"/>
              </w:rPr>
              <w:softHyphen/>
              <w:t xml:space="preserve">ten.  </w:t>
            </w:r>
          </w:p>
          <w:p w:rsidR="00183930" w:rsidRPr="00AB0964" w:rsidRDefault="00183930" w:rsidP="00183930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Versprühen bzw. Erwärmung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den, sonst Brand- und Explosions</w:t>
            </w:r>
            <w:r>
              <w:rPr>
                <w:sz w:val="18"/>
              </w:rPr>
              <w:softHyphen/>
              <w:t xml:space="preserve">gefahr. </w:t>
            </w:r>
          </w:p>
          <w:p w:rsidR="00183930" w:rsidRPr="00AB0964" w:rsidRDefault="00183930" w:rsidP="00183930">
            <w:pPr>
              <w:pStyle w:val="TextBlockLeft"/>
              <w:ind w:left="160" w:hanging="160"/>
              <w:rPr>
                <w:sz w:val="18"/>
                <w:szCs w:val="18"/>
              </w:rPr>
            </w:pPr>
            <w:r>
              <w:rPr>
                <w:sz w:val="18"/>
              </w:rPr>
              <w:t>-  Nicht Essen, Trinken, Rauchen oder Schnupfen. Einatmen von Dämpfen und Aero</w:t>
            </w:r>
            <w:r>
              <w:rPr>
                <w:sz w:val="18"/>
              </w:rPr>
              <w:softHyphen/>
              <w:t>solen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>den! Be</w:t>
            </w:r>
            <w:r>
              <w:rPr>
                <w:sz w:val="18"/>
              </w:rPr>
              <w:softHyphen/>
              <w:t>rührung mit Au</w:t>
            </w:r>
            <w:r>
              <w:rPr>
                <w:sz w:val="18"/>
              </w:rPr>
              <w:softHyphen/>
              <w:t>gen, Haut und Klei</w:t>
            </w:r>
            <w:r>
              <w:rPr>
                <w:sz w:val="18"/>
              </w:rPr>
              <w:softHyphen/>
              <w:t>dung ver</w:t>
            </w:r>
            <w:r>
              <w:rPr>
                <w:sz w:val="18"/>
              </w:rPr>
              <w:softHyphen/>
              <w:t>mei</w:t>
            </w:r>
            <w:r>
              <w:rPr>
                <w:sz w:val="18"/>
              </w:rPr>
              <w:softHyphen/>
              <w:t xml:space="preserve">den!  </w:t>
            </w:r>
          </w:p>
          <w:p w:rsidR="00183930" w:rsidRPr="00AB0964" w:rsidRDefault="00183930" w:rsidP="00183930">
            <w:pPr>
              <w:pStyle w:val="TextBlockLeft"/>
              <w:rPr>
                <w:szCs w:val="18"/>
              </w:rPr>
            </w:pPr>
            <w:r>
              <w:rPr>
                <w:b/>
                <w:bCs/>
                <w:sz w:val="18"/>
              </w:rPr>
              <w:t xml:space="preserve">Augenschutz: </w:t>
            </w:r>
            <w:proofErr w:type="spellStart"/>
            <w:r>
              <w:rPr>
                <w:sz w:val="18"/>
              </w:rPr>
              <w:t>Ge</w:t>
            </w:r>
            <w:r>
              <w:rPr>
                <w:sz w:val="18"/>
              </w:rPr>
              <w:softHyphen/>
              <w:t>stell</w:t>
            </w:r>
            <w:r>
              <w:rPr>
                <w:sz w:val="18"/>
              </w:rPr>
              <w:softHyphen/>
              <w:t>brille</w:t>
            </w:r>
            <w:proofErr w:type="spellEnd"/>
            <w:r>
              <w:rPr>
                <w:sz w:val="18"/>
              </w:rPr>
              <w:t xml:space="preserve"> mit Seiten</w:t>
            </w:r>
            <w:r>
              <w:rPr>
                <w:sz w:val="18"/>
              </w:rPr>
              <w:softHyphen/>
              <w:t xml:space="preserve">schutz. </w:t>
            </w:r>
          </w:p>
          <w:p w:rsidR="00183930" w:rsidRDefault="00183930" w:rsidP="002674AC">
            <w:pPr>
              <w:pStyle w:val="TextBlockLeft"/>
              <w:rPr>
                <w:b/>
                <w:sz w:val="28"/>
              </w:rPr>
            </w:pPr>
            <w:r>
              <w:rPr>
                <w:b/>
                <w:bCs/>
                <w:sz w:val="18"/>
              </w:rPr>
              <w:t xml:space="preserve">Handschutz: </w:t>
            </w:r>
            <w:r>
              <w:rPr>
                <w:sz w:val="18"/>
              </w:rPr>
              <w:t xml:space="preserve">Handschuhe aus: </w:t>
            </w:r>
            <w:r w:rsidRPr="00183930">
              <w:rPr>
                <w:sz w:val="18"/>
              </w:rPr>
              <w:t>Butylkautschuk (Butyl; 0,5 mm)</w:t>
            </w:r>
            <w:r>
              <w:rPr>
                <w:sz w:val="18"/>
              </w:rPr>
              <w:br/>
              <w:t xml:space="preserve"> </w:t>
            </w:r>
          </w:p>
        </w:tc>
      </w:tr>
      <w:tr w:rsidR="0018393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183930" w:rsidRDefault="00183930" w:rsidP="0077522F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im Gefahrfall</w:t>
            </w:r>
          </w:p>
        </w:tc>
      </w:tr>
      <w:tr w:rsidR="002674AC" w:rsidTr="00AE38E3">
        <w:trPr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auto"/>
          </w:tcPr>
          <w:p w:rsidR="002674AC" w:rsidRDefault="002674AC" w:rsidP="00183930">
            <w:pPr>
              <w:pStyle w:val="TextBlockLeft"/>
              <w:ind w:left="160" w:hanging="160"/>
            </w:pPr>
            <w:r>
              <w:rPr>
                <w:sz w:val="18"/>
              </w:rPr>
              <w:t>-  Gefahrenbereich räumen und absperren, Vorgesetzten informieren.</w:t>
            </w:r>
          </w:p>
          <w:p w:rsidR="002674AC" w:rsidRDefault="002674AC" w:rsidP="00183930">
            <w:pPr>
              <w:pStyle w:val="TextBlockLeft"/>
              <w:ind w:left="160" w:hanging="160"/>
              <w:rPr>
                <w:sz w:val="18"/>
              </w:rPr>
            </w:pPr>
            <w:r>
              <w:rPr>
                <w:sz w:val="18"/>
              </w:rPr>
              <w:t>-  Bei der Besei</w:t>
            </w:r>
            <w:r>
              <w:rPr>
                <w:sz w:val="18"/>
              </w:rPr>
              <w:softHyphen/>
              <w:t>tigung von ausge</w:t>
            </w:r>
            <w:r>
              <w:rPr>
                <w:sz w:val="18"/>
              </w:rPr>
              <w:softHyphen/>
              <w:t>lau</w:t>
            </w:r>
            <w:r>
              <w:rPr>
                <w:sz w:val="18"/>
              </w:rPr>
              <w:softHyphen/>
              <w:t>fenem/ver</w:t>
            </w:r>
            <w:r>
              <w:rPr>
                <w:sz w:val="18"/>
              </w:rPr>
              <w:softHyphen/>
              <w:t>schüttetem Produkt immer Schutz</w:t>
            </w:r>
            <w:r>
              <w:rPr>
                <w:sz w:val="18"/>
              </w:rPr>
              <w:softHyphen/>
              <w:t>brille, Hand</w:t>
            </w:r>
            <w:r>
              <w:rPr>
                <w:sz w:val="18"/>
              </w:rPr>
              <w:softHyphen/>
              <w:t>schuhe sowie bei größeren Mengen Atem</w:t>
            </w:r>
            <w:r>
              <w:rPr>
                <w:sz w:val="18"/>
              </w:rPr>
              <w:softHyphen/>
              <w:t>schutz tragen. Geeigneter Atemschutz: Gas</w:t>
            </w:r>
            <w:r>
              <w:rPr>
                <w:sz w:val="18"/>
              </w:rPr>
              <w:softHyphen/>
              <w:t>filter A (braun), Kombinationsfilter A-P (braun/weiß) Mit saug</w:t>
            </w:r>
            <w:r>
              <w:rPr>
                <w:sz w:val="18"/>
              </w:rPr>
              <w:softHyphen/>
              <w:t>fähi</w:t>
            </w:r>
            <w:r>
              <w:rPr>
                <w:sz w:val="18"/>
              </w:rPr>
              <w:softHyphen/>
              <w:t>gem, un</w:t>
            </w:r>
            <w:r>
              <w:rPr>
                <w:sz w:val="18"/>
              </w:rPr>
              <w:softHyphen/>
              <w:t>brenn</w:t>
            </w:r>
            <w:r>
              <w:rPr>
                <w:sz w:val="18"/>
              </w:rPr>
              <w:softHyphen/>
              <w:t>barem Ma</w:t>
            </w:r>
            <w:r>
              <w:rPr>
                <w:sz w:val="18"/>
              </w:rPr>
              <w:softHyphen/>
              <w:t>terial (z.B. Kie</w:t>
            </w:r>
            <w:r>
              <w:rPr>
                <w:sz w:val="18"/>
              </w:rPr>
              <w:softHyphen/>
              <w:t>sel</w:t>
            </w:r>
            <w:r>
              <w:rPr>
                <w:sz w:val="18"/>
              </w:rPr>
              <w:softHyphen/>
              <w:t>gur, Sand) auf</w:t>
            </w:r>
            <w:r>
              <w:rPr>
                <w:sz w:val="18"/>
              </w:rPr>
              <w:softHyphen/>
              <w:t>neh</w:t>
            </w:r>
            <w:r>
              <w:rPr>
                <w:sz w:val="18"/>
              </w:rPr>
              <w:softHyphen/>
              <w:t>men und ent</w:t>
            </w:r>
            <w:r>
              <w:rPr>
                <w:sz w:val="18"/>
              </w:rPr>
              <w:softHyphen/>
              <w:t>sor</w:t>
            </w:r>
            <w:r>
              <w:rPr>
                <w:sz w:val="18"/>
              </w:rPr>
              <w:softHyphen/>
              <w:t xml:space="preserve">gen! </w:t>
            </w:r>
          </w:p>
          <w:p w:rsidR="002674AC" w:rsidRPr="00826B1C" w:rsidRDefault="002674AC" w:rsidP="002674AC">
            <w:pPr>
              <w:pStyle w:val="TextBlockLeft"/>
              <w:ind w:left="160" w:hanging="160"/>
            </w:pPr>
            <w:r>
              <w:rPr>
                <w:sz w:val="18"/>
              </w:rPr>
              <w:t>-  Pro</w:t>
            </w:r>
            <w:r>
              <w:rPr>
                <w:sz w:val="18"/>
              </w:rPr>
              <w:softHyphen/>
              <w:t>dukt ist brenn</w:t>
            </w:r>
            <w:r>
              <w:rPr>
                <w:sz w:val="18"/>
              </w:rPr>
              <w:softHyphen/>
              <w:t>bar. Ent</w:t>
            </w:r>
            <w:r>
              <w:rPr>
                <w:sz w:val="18"/>
              </w:rPr>
              <w:softHyphen/>
              <w:t>stehungs</w:t>
            </w:r>
            <w:r>
              <w:rPr>
                <w:sz w:val="18"/>
              </w:rPr>
              <w:softHyphen/>
              <w:t>brand: Trag</w:t>
            </w:r>
            <w:r>
              <w:rPr>
                <w:sz w:val="18"/>
              </w:rPr>
              <w:softHyphen/>
              <w:t>baren Feuer</w:t>
            </w:r>
            <w:r>
              <w:rPr>
                <w:sz w:val="18"/>
              </w:rPr>
              <w:softHyphen/>
              <w:t>löscher einsetzen. Nicht zu ver</w:t>
            </w:r>
            <w:r>
              <w:rPr>
                <w:sz w:val="18"/>
              </w:rPr>
              <w:softHyphen/>
              <w:t>wen</w:t>
            </w:r>
            <w:r>
              <w:rPr>
                <w:sz w:val="18"/>
              </w:rPr>
              <w:softHyphen/>
              <w:t>den: Wasser im Voll</w:t>
            </w:r>
            <w:r>
              <w:rPr>
                <w:sz w:val="18"/>
              </w:rPr>
              <w:softHyphen/>
              <w:t>strahl! Bei Brand ent</w:t>
            </w:r>
            <w:r>
              <w:rPr>
                <w:sz w:val="18"/>
              </w:rPr>
              <w:softHyphen/>
              <w:t>ste</w:t>
            </w:r>
            <w:r>
              <w:rPr>
                <w:sz w:val="18"/>
              </w:rPr>
              <w:softHyphen/>
              <w:t>hen ge</w:t>
            </w:r>
            <w:r>
              <w:rPr>
                <w:sz w:val="18"/>
              </w:rPr>
              <w:softHyphen/>
              <w:t>fähr</w:t>
            </w:r>
            <w:r>
              <w:rPr>
                <w:sz w:val="18"/>
              </w:rPr>
              <w:softHyphen/>
              <w:t>liche Dämpfe (z.B. Kohlen</w:t>
            </w:r>
            <w:r>
              <w:rPr>
                <w:sz w:val="18"/>
              </w:rPr>
              <w:softHyphen/>
              <w:t>monoxid, Schwefel</w:t>
            </w:r>
            <w:r>
              <w:rPr>
                <w:sz w:val="18"/>
              </w:rPr>
              <w:softHyphen/>
              <w:t>oxide, Formaldehyd)!  </w:t>
            </w:r>
            <w:r w:rsidRPr="00826B1C">
              <w:t xml:space="preserve"> </w:t>
            </w:r>
          </w:p>
        </w:tc>
      </w:tr>
      <w:tr w:rsidR="00183930">
        <w:tc>
          <w:tcPr>
            <w:tcW w:w="7571" w:type="dxa"/>
            <w:gridSpan w:val="3"/>
            <w:tcBorders>
              <w:left w:val="single" w:sz="48" w:space="0" w:color="FFCC00"/>
            </w:tcBorders>
            <w:shd w:val="clear" w:color="FF0000" w:fill="FFCC00"/>
          </w:tcPr>
          <w:p w:rsidR="00183930" w:rsidRDefault="00183930" w:rsidP="0077522F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Erste Hilfe</w:t>
            </w:r>
          </w:p>
        </w:tc>
        <w:tc>
          <w:tcPr>
            <w:tcW w:w="2919" w:type="dxa"/>
            <w:tcBorders>
              <w:right w:val="single" w:sz="48" w:space="0" w:color="FFCC00"/>
            </w:tcBorders>
            <w:shd w:val="clear" w:color="FF0000" w:fill="FFFF00"/>
          </w:tcPr>
          <w:p w:rsidR="00183930" w:rsidRDefault="00183930" w:rsidP="0077522F">
            <w:pPr>
              <w:pStyle w:val="berschrift4"/>
              <w:keepNext w:val="0"/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NOTRUF 112</w:t>
            </w:r>
          </w:p>
        </w:tc>
      </w:tr>
      <w:tr w:rsidR="00183930" w:rsidTr="00826E4E">
        <w:trPr>
          <w:trHeight w:val="256"/>
        </w:trPr>
        <w:tc>
          <w:tcPr>
            <w:tcW w:w="1276" w:type="dxa"/>
            <w:tcBorders>
              <w:left w:val="single" w:sz="48" w:space="0" w:color="FFCC00"/>
            </w:tcBorders>
            <w:shd w:val="clear" w:color="FF0000" w:fill="auto"/>
          </w:tcPr>
          <w:p w:rsidR="00183930" w:rsidRDefault="00183930" w:rsidP="00183930">
            <w:pPr>
              <w:pStyle w:val="berschrift4"/>
              <w:keepNext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object w:dxaOrig="3360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71.4pt" o:ole="">
                  <v:imagedata r:id="rId10" o:title=""/>
                </v:shape>
                <o:OLEObject Type="Embed" ProgID="PBrush" ShapeID="_x0000_i1025" DrawAspect="Content" ObjectID="_1761656955" r:id="rId11"/>
              </w:object>
            </w:r>
          </w:p>
        </w:tc>
        <w:tc>
          <w:tcPr>
            <w:tcW w:w="9214" w:type="dxa"/>
            <w:gridSpan w:val="3"/>
            <w:tcBorders>
              <w:right w:val="single" w:sz="48" w:space="0" w:color="FFCC00"/>
            </w:tcBorders>
            <w:shd w:val="clear" w:color="FF0000" w:fill="auto"/>
          </w:tcPr>
          <w:p w:rsidR="00183930" w:rsidRDefault="00183930" w:rsidP="00183930">
            <w:pPr>
              <w:pStyle w:val="TextBlockLeft"/>
            </w:pPr>
            <w:bookmarkStart w:id="4" w:name="TB130"/>
            <w:bookmarkEnd w:id="4"/>
            <w:r>
              <w:rPr>
                <w:b/>
                <w:bCs/>
                <w:sz w:val="18"/>
              </w:rPr>
              <w:t xml:space="preserve">Bei jeder Erste-Hilfe-Maßnahme: </w:t>
            </w:r>
            <w:r w:rsidRPr="002674AC">
              <w:rPr>
                <w:bCs/>
                <w:sz w:val="18"/>
              </w:rPr>
              <w:t>Selbstschutz beachten, Vorgesetzen informieren</w:t>
            </w:r>
            <w:r w:rsidR="002674AC">
              <w:rPr>
                <w:bCs/>
                <w:sz w:val="18"/>
              </w:rPr>
              <w:t>.</w:t>
            </w:r>
          </w:p>
          <w:p w:rsidR="00183930" w:rsidRDefault="00183930" w:rsidP="00183930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Augenkontakt: </w:t>
            </w:r>
            <w:r>
              <w:rPr>
                <w:sz w:val="18"/>
              </w:rPr>
              <w:t>Sofort unter Schutz des un</w:t>
            </w:r>
            <w:r>
              <w:rPr>
                <w:sz w:val="18"/>
              </w:rPr>
              <w:softHyphen/>
              <w:t>ver</w:t>
            </w:r>
            <w:r>
              <w:rPr>
                <w:sz w:val="18"/>
              </w:rPr>
              <w:softHyphen/>
              <w:t>letzten Auges ausgiebig (mind. 10 Minu</w:t>
            </w:r>
            <w:r>
              <w:rPr>
                <w:sz w:val="18"/>
              </w:rPr>
              <w:softHyphen/>
              <w:t>ten) bei geöff</w:t>
            </w:r>
            <w:r>
              <w:rPr>
                <w:sz w:val="18"/>
              </w:rPr>
              <w:softHyphen/>
              <w:t>ne</w:t>
            </w:r>
            <w:r>
              <w:rPr>
                <w:sz w:val="18"/>
              </w:rPr>
              <w:softHyphen/>
              <w:t>ten Lidern mit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183930" w:rsidRDefault="00183930" w:rsidP="00183930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Hautkontakt: </w:t>
            </w:r>
            <w:r>
              <w:rPr>
                <w:sz w:val="18"/>
              </w:rPr>
              <w:t>Ver</w:t>
            </w:r>
            <w:r>
              <w:rPr>
                <w:sz w:val="18"/>
              </w:rPr>
              <w:softHyphen/>
              <w:t>un</w:t>
            </w:r>
            <w:r>
              <w:rPr>
                <w:sz w:val="18"/>
              </w:rPr>
              <w:softHyphen/>
              <w:t>reinigte Klei</w:t>
            </w:r>
            <w:r>
              <w:rPr>
                <w:sz w:val="18"/>
              </w:rPr>
              <w:softHyphen/>
              <w:t>dung, auch Unterwäsche und Schuhe, so</w:t>
            </w:r>
            <w:r>
              <w:rPr>
                <w:sz w:val="18"/>
              </w:rPr>
              <w:softHyphen/>
              <w:t>fort aus</w:t>
            </w:r>
            <w:r>
              <w:rPr>
                <w:sz w:val="18"/>
              </w:rPr>
              <w:softHyphen/>
              <w:t>ziehen; persönliche Schutzausrüstung tragen. Haut mit viel Was</w:t>
            </w:r>
            <w:r>
              <w:rPr>
                <w:sz w:val="18"/>
              </w:rPr>
              <w:softHyphen/>
              <w:t xml:space="preserve">ser spülen. </w:t>
            </w:r>
          </w:p>
          <w:p w:rsidR="00183930" w:rsidRDefault="00183930" w:rsidP="00183930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Einatmen: </w:t>
            </w:r>
            <w:r>
              <w:rPr>
                <w:sz w:val="18"/>
              </w:rPr>
              <w:t>Verletzten aus dem Ge</w:t>
            </w:r>
            <w:r>
              <w:rPr>
                <w:sz w:val="18"/>
              </w:rPr>
              <w:softHyphen/>
              <w:t>fahren</w:t>
            </w:r>
            <w:r>
              <w:rPr>
                <w:sz w:val="18"/>
              </w:rPr>
              <w:softHyphen/>
              <w:t>bereich bringen. Frisch</w:t>
            </w:r>
            <w:r>
              <w:rPr>
                <w:sz w:val="18"/>
              </w:rPr>
              <w:softHyphen/>
              <w:t>luft</w:t>
            </w:r>
            <w:r>
              <w:rPr>
                <w:sz w:val="18"/>
              </w:rPr>
              <w:softHyphen/>
              <w:t>zu</w:t>
            </w:r>
            <w:r>
              <w:rPr>
                <w:sz w:val="18"/>
              </w:rPr>
              <w:softHyphen/>
              <w:t>fuhr durch Ein</w:t>
            </w:r>
            <w:r>
              <w:rPr>
                <w:sz w:val="18"/>
              </w:rPr>
              <w:softHyphen/>
              <w:t>at</w:t>
            </w:r>
            <w:r>
              <w:rPr>
                <w:sz w:val="18"/>
              </w:rPr>
              <w:softHyphen/>
              <w:t>men von frischer Luft oder Beat</w:t>
            </w:r>
            <w:r>
              <w:rPr>
                <w:sz w:val="18"/>
              </w:rPr>
              <w:softHyphen/>
              <w:t>mung. Beatmungs</w:t>
            </w:r>
            <w:r>
              <w:rPr>
                <w:sz w:val="18"/>
              </w:rPr>
              <w:softHyphen/>
              <w:t>hilfen benutzen (Selbst</w:t>
            </w:r>
            <w:r>
              <w:rPr>
                <w:sz w:val="18"/>
              </w:rPr>
              <w:softHyphen/>
              <w:t xml:space="preserve">schutz). </w:t>
            </w:r>
          </w:p>
          <w:p w:rsidR="00183930" w:rsidRDefault="00183930" w:rsidP="002674AC">
            <w:pPr>
              <w:pStyle w:val="TextBlockLef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Nach Verschlucken: </w:t>
            </w:r>
            <w:r>
              <w:rPr>
                <w:sz w:val="18"/>
              </w:rPr>
              <w:t>Sofortiges kräftiges Ausspülen des Mun</w:t>
            </w:r>
            <w:r>
              <w:rPr>
                <w:sz w:val="18"/>
              </w:rPr>
              <w:softHyphen/>
              <w:t>des. Was</w:t>
            </w:r>
            <w:r>
              <w:rPr>
                <w:sz w:val="18"/>
              </w:rPr>
              <w:softHyphen/>
              <w:t>ser in klei</w:t>
            </w:r>
            <w:r>
              <w:rPr>
                <w:sz w:val="18"/>
              </w:rPr>
              <w:softHyphen/>
              <w:t>nen Schlu</w:t>
            </w:r>
            <w:r>
              <w:rPr>
                <w:sz w:val="18"/>
              </w:rPr>
              <w:softHyphen/>
              <w:t>cken trin</w:t>
            </w:r>
            <w:r>
              <w:rPr>
                <w:sz w:val="18"/>
              </w:rPr>
              <w:softHyphen/>
              <w:t xml:space="preserve">ken lassen. </w:t>
            </w:r>
          </w:p>
        </w:tc>
      </w:tr>
      <w:tr w:rsidR="00183930">
        <w:tc>
          <w:tcPr>
            <w:tcW w:w="10490" w:type="dxa"/>
            <w:gridSpan w:val="4"/>
            <w:tcBorders>
              <w:left w:val="single" w:sz="48" w:space="0" w:color="FFCC00"/>
              <w:right w:val="single" w:sz="48" w:space="0" w:color="FFCC00"/>
            </w:tcBorders>
            <w:shd w:val="clear" w:color="FF0000" w:fill="FFCC00"/>
          </w:tcPr>
          <w:p w:rsidR="00183930" w:rsidRDefault="00183930" w:rsidP="0077522F">
            <w:pPr>
              <w:pStyle w:val="berschrift4"/>
              <w:keepNext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Sachgerechte Entsorgung</w:t>
            </w:r>
          </w:p>
        </w:tc>
      </w:tr>
      <w:tr w:rsidR="00183930">
        <w:trPr>
          <w:cantSplit/>
          <w:trHeight w:val="256"/>
        </w:trPr>
        <w:tc>
          <w:tcPr>
            <w:tcW w:w="10490" w:type="dxa"/>
            <w:gridSpan w:val="4"/>
            <w:tcBorders>
              <w:left w:val="single" w:sz="48" w:space="0" w:color="FFCC00"/>
              <w:bottom w:val="single" w:sz="48" w:space="0" w:color="FFCC00"/>
              <w:right w:val="single" w:sz="48" w:space="0" w:color="FFCC00"/>
            </w:tcBorders>
            <w:shd w:val="clear" w:color="FF0000" w:fill="auto"/>
          </w:tcPr>
          <w:p w:rsidR="00183930" w:rsidRDefault="00183930" w:rsidP="00183930">
            <w:pPr>
              <w:widowControl w:val="0"/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Abfälle in geschlossenen Behältern sammeln und nach Abfallrichtlinie über das zentrale Zwischenlager (Tel.: 798 – 29392) entsorgen.</w:t>
            </w:r>
          </w:p>
        </w:tc>
      </w:tr>
    </w:tbl>
    <w:p w:rsidR="00BC592D" w:rsidRDefault="00BC592D">
      <w:pPr>
        <w:ind w:right="-1"/>
        <w:jc w:val="right"/>
      </w:pPr>
    </w:p>
    <w:sectPr w:rsidR="00BC592D">
      <w:headerReference w:type="even" r:id="rId12"/>
      <w:headerReference w:type="default" r:id="rId13"/>
      <w:footerReference w:type="first" r:id="rId14"/>
      <w:pgSz w:w="11906" w:h="16838" w:code="9"/>
      <w:pgMar w:top="465" w:right="566" w:bottom="709" w:left="1474" w:header="720" w:footer="12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CD" w:rsidRDefault="00E60ECD">
      <w:r>
        <w:separator/>
      </w:r>
    </w:p>
  </w:endnote>
  <w:endnote w:type="continuationSeparator" w:id="0">
    <w:p w:rsidR="00E60ECD" w:rsidRDefault="00E6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128" w:rsidRPr="009F1C6A" w:rsidRDefault="002674AC" w:rsidP="00B94128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ab/>
    </w:r>
    <w:r w:rsidR="00B94128" w:rsidRPr="009F1C6A">
      <w:rPr>
        <w:rFonts w:ascii="Arial" w:hAnsi="Arial" w:cs="Arial"/>
      </w:rPr>
      <w:t>Stand</w:t>
    </w:r>
    <w:r>
      <w:rPr>
        <w:rFonts w:ascii="Arial" w:hAnsi="Arial" w:cs="Arial"/>
      </w:rPr>
      <w:t>: 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CD" w:rsidRDefault="00E60ECD">
      <w:r>
        <w:separator/>
      </w:r>
    </w:p>
  </w:footnote>
  <w:footnote w:type="continuationSeparator" w:id="0">
    <w:p w:rsidR="00E60ECD" w:rsidRDefault="00E6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74AC">
      <w:rPr>
        <w:rStyle w:val="Seitenzahl"/>
        <w:noProof/>
      </w:rPr>
      <w:t>2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92D" w:rsidRDefault="00BC592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47E0">
      <w:rPr>
        <w:rStyle w:val="Seitenzahl"/>
        <w:noProof/>
      </w:rPr>
      <w:t>3</w:t>
    </w:r>
    <w:r>
      <w:rPr>
        <w:rStyle w:val="Seitenzahl"/>
      </w:rPr>
      <w:fldChar w:fldCharType="end"/>
    </w:r>
  </w:p>
  <w:p w:rsidR="00BC592D" w:rsidRDefault="00BC592D">
    <w:pPr>
      <w:pStyle w:val="Kopfzeile"/>
      <w:spacing w:after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32C85E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7553004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45DD790F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1559" w:hanging="283"/>
      </w:pPr>
      <w:rPr>
        <w:rFonts w:ascii="Symbol" w:hAnsi="Symbol" w:hint="default"/>
      </w:rPr>
    </w:lvl>
  </w:abstractNum>
  <w:abstractNum w:abstractNumId="4" w15:restartNumberingAfterBreak="0">
    <w:nsid w:val="57151052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5FF33C7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6967740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142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19"/>
    <w:rsid w:val="00011A58"/>
    <w:rsid w:val="00171019"/>
    <w:rsid w:val="00183930"/>
    <w:rsid w:val="0022502C"/>
    <w:rsid w:val="002674AC"/>
    <w:rsid w:val="00373338"/>
    <w:rsid w:val="00631204"/>
    <w:rsid w:val="0077522F"/>
    <w:rsid w:val="00826B1C"/>
    <w:rsid w:val="00826E4E"/>
    <w:rsid w:val="00B547E0"/>
    <w:rsid w:val="00B94128"/>
    <w:rsid w:val="00BC592D"/>
    <w:rsid w:val="00CA7B2C"/>
    <w:rsid w:val="00D243C8"/>
    <w:rsid w:val="00D96765"/>
    <w:rsid w:val="00E60ECD"/>
    <w:rsid w:val="00EC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#f90" strokecolor="#fc0"/>
    </o:shapedefaults>
    <o:shapelayout v:ext="edit">
      <o:idmap v:ext="edit" data="1"/>
    </o:shapelayout>
  </w:shapeDefaults>
  <w:decimalSymbol w:val=","/>
  <w:listSeparator w:val=";"/>
  <w14:docId w14:val="10399B61"/>
  <w15:chartTrackingRefBased/>
  <w15:docId w15:val="{2E01A7CB-9E05-4396-8D41-9FC2572B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pPr>
      <w:keepNext/>
      <w:shd w:val="pct25" w:color="FF0000" w:fill="FFFF00"/>
      <w:spacing w:before="60" w:after="60"/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right="567"/>
      <w:jc w:val="right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Meridien Roman" w:hAnsi="Meridien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numPr>
        <w:ilvl w:val="12"/>
      </w:numPr>
      <w:tabs>
        <w:tab w:val="left" w:pos="2268"/>
      </w:tabs>
    </w:pPr>
    <w:rPr>
      <w:rFonts w:ascii="Arial" w:hAnsi="Arial"/>
    </w:rPr>
  </w:style>
  <w:style w:type="paragraph" w:styleId="Blocktext">
    <w:name w:val="Block Text"/>
    <w:basedOn w:val="Standard"/>
    <w:semiHidden/>
    <w:pPr>
      <w:spacing w:before="120"/>
      <w:ind w:left="213" w:right="-1"/>
    </w:pPr>
    <w:rPr>
      <w:rFonts w:ascii="Arial" w:hAnsi="Aria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2">
    <w:name w:val="Body Text 2"/>
    <w:basedOn w:val="Standard"/>
    <w:semiHidden/>
    <w:pPr>
      <w:spacing w:before="120"/>
      <w:ind w:right="-1"/>
    </w:pPr>
    <w:rPr>
      <w:rFonts w:ascii="Arial" w:hAnsi="Arial"/>
    </w:rPr>
  </w:style>
  <w:style w:type="paragraph" w:styleId="Textkrper-Zeileneinzug">
    <w:name w:val="Body Text Indent"/>
    <w:basedOn w:val="Standard"/>
    <w:semiHidden/>
    <w:pPr>
      <w:spacing w:line="220" w:lineRule="atLeast"/>
      <w:ind w:left="639" w:hanging="356"/>
    </w:pPr>
    <w:rPr>
      <w:rFonts w:ascii="Arial" w:hAnsi="Arial"/>
      <w:sz w:val="18"/>
    </w:rPr>
  </w:style>
  <w:style w:type="paragraph" w:styleId="Textkrper-Einzug2">
    <w:name w:val="Body Text Indent 2"/>
    <w:basedOn w:val="Standard"/>
    <w:semiHidden/>
    <w:pPr>
      <w:tabs>
        <w:tab w:val="left" w:pos="639"/>
      </w:tabs>
      <w:spacing w:line="220" w:lineRule="atLeast"/>
      <w:ind w:left="922" w:hanging="356"/>
    </w:pPr>
    <w:rPr>
      <w:rFonts w:ascii="Arial" w:hAnsi="Arial"/>
      <w:sz w:val="18"/>
    </w:rPr>
  </w:style>
  <w:style w:type="paragraph" w:customStyle="1" w:styleId="Zeichnung">
    <w:name w:val="Zeichnung"/>
    <w:basedOn w:val="Standard"/>
    <w:rsid w:val="00826E4E"/>
    <w:pPr>
      <w:spacing w:before="48" w:after="48"/>
      <w:jc w:val="center"/>
    </w:pPr>
    <w:rPr>
      <w:rFonts w:ascii="Arial" w:hAnsi="Arial"/>
      <w:sz w:val="16"/>
    </w:rPr>
  </w:style>
  <w:style w:type="paragraph" w:customStyle="1" w:styleId="BA20-Feld0">
    <w:name w:val="BA20-Feld0"/>
    <w:basedOn w:val="Zeichnung"/>
    <w:rsid w:val="00826E4E"/>
    <w:pPr>
      <w:jc w:val="both"/>
    </w:pPr>
    <w:rPr>
      <w:sz w:val="24"/>
    </w:rPr>
  </w:style>
  <w:style w:type="paragraph" w:customStyle="1" w:styleId="TextBlockLeft">
    <w:name w:val="TextBlockLeft"/>
    <w:rsid w:val="00826E4E"/>
    <w:pPr>
      <w:tabs>
        <w:tab w:val="left" w:pos="160"/>
      </w:tabs>
    </w:pPr>
    <w:rPr>
      <w:rFonts w:ascii="Arial" w:eastAsia="Arial" w:hAnsi="Arial" w:cs="Arial"/>
    </w:rPr>
  </w:style>
  <w:style w:type="paragraph" w:styleId="Aufzhlungszeichen4">
    <w:name w:val="List Bullet 4"/>
    <w:basedOn w:val="Standard"/>
    <w:autoRedefine/>
    <w:rsid w:val="00183930"/>
    <w:pPr>
      <w:numPr>
        <w:numId w:val="13"/>
      </w:numPr>
      <w:spacing w:before="72" w:after="72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</vt:lpstr>
    </vt:vector>
  </TitlesOfParts>
  <Company>Uni Ffm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</dc:title>
  <dc:subject/>
  <dc:creator>Schneider</dc:creator>
  <cp:keywords/>
  <dc:description/>
  <cp:lastModifiedBy>Baur, Florentin</cp:lastModifiedBy>
  <cp:revision>3</cp:revision>
  <cp:lastPrinted>2001-04-11T15:22:00Z</cp:lastPrinted>
  <dcterms:created xsi:type="dcterms:W3CDTF">2020-05-27T14:29:00Z</dcterms:created>
  <dcterms:modified xsi:type="dcterms:W3CDTF">2023-11-16T15:23:00Z</dcterms:modified>
</cp:coreProperties>
</file>