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1643"/>
        <w:gridCol w:w="1276"/>
      </w:tblGrid>
      <w:tr w:rsidR="00BC592D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A05A1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A05A1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A05A1D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A05A1D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A05A1D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 w:rsidR="00A05A1D">
              <w:t xml:space="preserve">                                                                                                                  </w:t>
            </w:r>
            <w:r w:rsidR="00A05A1D" w:rsidRPr="00A05A1D">
              <w:rPr>
                <w:rFonts w:ascii="Arial" w:hAnsi="Arial" w:cs="Arial"/>
              </w:rPr>
              <w:t xml:space="preserve">Datum: </w:t>
            </w:r>
          </w:p>
        </w:tc>
      </w:tr>
      <w:tr w:rsidR="00BC592D">
        <w:tc>
          <w:tcPr>
            <w:tcW w:w="10490" w:type="dxa"/>
            <w:gridSpan w:val="5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F334B5" w:rsidRDefault="00F334B5" w:rsidP="00F334B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34B5">
              <w:rPr>
                <w:rFonts w:ascii="Arial" w:hAnsi="Arial" w:cs="Arial"/>
                <w:b/>
                <w:sz w:val="32"/>
                <w:szCs w:val="32"/>
              </w:rPr>
              <w:t>Spezialbenzin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F334B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FP 23</w:t>
            </w:r>
            <w:r w:rsidRPr="00F334B5">
              <w:rPr>
                <w:rFonts w:ascii="Arial" w:hAnsi="Arial" w:cs="Arial"/>
                <w:b/>
                <w:sz w:val="32"/>
                <w:szCs w:val="32"/>
              </w:rPr>
              <w:t xml:space="preserve">-60 </w:t>
            </w:r>
            <w:r w:rsidRPr="00F334B5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o</w:t>
            </w:r>
            <w:r w:rsidRPr="00F334B5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F334B5">
              <w:rPr>
                <w:rFonts w:ascii="Arial" w:hAnsi="Arial" w:cs="Arial"/>
                <w:sz w:val="24"/>
                <w:szCs w:val="24"/>
              </w:rPr>
              <w:t>Kohlenwasserstoffgemische</w:t>
            </w:r>
          </w:p>
        </w:tc>
      </w:tr>
      <w:tr w:rsidR="00BC592D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826E4E" w:rsidTr="00826E4E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334B5" w:rsidRDefault="00A05A1D" w:rsidP="00F334B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B5" w:rsidRDefault="00F334B5" w:rsidP="00F334B5">
            <w:pPr>
              <w:pStyle w:val="Zeichnung"/>
              <w:spacing w:before="0" w:after="0"/>
            </w:pPr>
            <w:bookmarkStart w:id="0" w:name="GHS02"/>
            <w:bookmarkEnd w:id="0"/>
          </w:p>
          <w:p w:rsidR="00F334B5" w:rsidRDefault="00A05A1D" w:rsidP="00F334B5">
            <w:pPr>
              <w:pStyle w:val="Zeichnung"/>
              <w:spacing w:before="0" w:after="0"/>
            </w:pPr>
            <w:bookmarkStart w:id="1" w:name="GHS03"/>
            <w:bookmarkEnd w:id="1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F334B5" w:rsidP="00F334B5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7938" w:type="dxa"/>
            <w:gridSpan w:val="3"/>
            <w:shd w:val="clear" w:color="FF0000" w:fill="auto"/>
          </w:tcPr>
          <w:p w:rsidR="00F334B5" w:rsidRDefault="00F334B5" w:rsidP="00F334B5">
            <w:pPr>
              <w:pStyle w:val="TextBlockLeft"/>
              <w:ind w:left="160" w:hanging="160"/>
            </w:pPr>
            <w:bookmarkStart w:id="3" w:name="TB100"/>
            <w:bookmarkEnd w:id="3"/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atmen, Ver</w:t>
            </w:r>
            <w:r>
              <w:rPr>
                <w:sz w:val="18"/>
              </w:rPr>
              <w:softHyphen/>
              <w:t>schlucken oder Haut</w:t>
            </w:r>
            <w:r>
              <w:rPr>
                <w:sz w:val="18"/>
              </w:rPr>
              <w:softHyphen/>
              <w:t>kon</w:t>
            </w:r>
            <w:r>
              <w:rPr>
                <w:sz w:val="18"/>
              </w:rPr>
              <w:softHyphen/>
              <w:t>takt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den führen. Kann bei Verschlucken und Eindringen in die Atem</w:t>
            </w:r>
            <w:r>
              <w:rPr>
                <w:sz w:val="18"/>
              </w:rPr>
              <w:softHyphen/>
              <w:t>wege tödlich sein (H304). Kann Schläfrigkeit und Benommenheit verursachen (H336). Kann Atem</w:t>
            </w:r>
            <w:r>
              <w:rPr>
                <w:sz w:val="18"/>
              </w:rPr>
              <w:softHyphen/>
              <w:t>wege, Augen, Ma</w:t>
            </w:r>
            <w:r>
              <w:rPr>
                <w:sz w:val="18"/>
              </w:rPr>
              <w:softHyphen/>
              <w:t>gen-Darm-Trakt und Haut reizen. Wieder</w:t>
            </w:r>
            <w:r>
              <w:rPr>
                <w:sz w:val="18"/>
              </w:rPr>
              <w:softHyphen/>
              <w:t>holter Kontakt kann zu spröder oder rissiger Haut führen (EUH066). Vor</w:t>
            </w:r>
            <w:r>
              <w:rPr>
                <w:sz w:val="18"/>
              </w:rPr>
              <w:softHyphen/>
              <w:t>über</w:t>
            </w:r>
            <w:r>
              <w:rPr>
                <w:sz w:val="18"/>
              </w:rPr>
              <w:softHyphen/>
              <w:t>gehend Kopf</w:t>
            </w:r>
            <w:r>
              <w:rPr>
                <w:sz w:val="18"/>
              </w:rPr>
              <w:softHyphen/>
              <w:t>schmerzen, Appetit</w:t>
            </w:r>
            <w:r>
              <w:rPr>
                <w:sz w:val="18"/>
              </w:rPr>
              <w:softHyphen/>
              <w:t>losigkeit, Gleich</w:t>
            </w:r>
            <w:r>
              <w:rPr>
                <w:sz w:val="18"/>
              </w:rPr>
              <w:softHyphen/>
              <w:t>gewichts</w:t>
            </w:r>
            <w:r>
              <w:rPr>
                <w:sz w:val="18"/>
              </w:rPr>
              <w:softHyphen/>
              <w:t>störung, Konzen</w:t>
            </w:r>
            <w:r>
              <w:rPr>
                <w:sz w:val="18"/>
              </w:rPr>
              <w:softHyphen/>
              <w:t>trations</w:t>
            </w:r>
            <w:r>
              <w:rPr>
                <w:sz w:val="18"/>
              </w:rPr>
              <w:softHyphen/>
              <w:t>störungen, Müdig</w:t>
            </w:r>
            <w:r>
              <w:rPr>
                <w:sz w:val="18"/>
              </w:rPr>
              <w:softHyphen/>
              <w:t>keit, Schwin</w:t>
            </w:r>
            <w:r>
              <w:rPr>
                <w:sz w:val="18"/>
              </w:rPr>
              <w:softHyphen/>
              <w:t>del, Übelkeit mög</w:t>
            </w:r>
            <w:r>
              <w:rPr>
                <w:sz w:val="18"/>
              </w:rPr>
              <w:softHyphen/>
              <w:t>lich. Kann Nerven</w:t>
            </w:r>
            <w:r>
              <w:rPr>
                <w:sz w:val="18"/>
              </w:rPr>
              <w:softHyphen/>
              <w:t>schaden ver</w:t>
            </w:r>
            <w:r>
              <w:rPr>
                <w:sz w:val="18"/>
              </w:rPr>
              <w:softHyphen/>
              <w:t>ur</w:t>
            </w:r>
            <w:r>
              <w:rPr>
                <w:sz w:val="18"/>
              </w:rPr>
              <w:softHyphen/>
              <w:t xml:space="preserve">sachen. </w:t>
            </w:r>
          </w:p>
          <w:p w:rsidR="00F334B5" w:rsidRDefault="00F334B5" w:rsidP="00F334B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Flüssigkeit und Dampf entzündbar (H226). Gefahr durch An</w:t>
            </w:r>
            <w:r>
              <w:rPr>
                <w:sz w:val="18"/>
              </w:rPr>
              <w:softHyphen/>
              <w:t>sammlung ex</w:t>
            </w:r>
            <w:r>
              <w:rPr>
                <w:sz w:val="18"/>
              </w:rPr>
              <w:softHyphen/>
              <w:t>plo</w:t>
            </w:r>
            <w:r>
              <w:rPr>
                <w:sz w:val="18"/>
              </w:rPr>
              <w:softHyphen/>
              <w:t>sions</w:t>
            </w:r>
            <w:r>
              <w:rPr>
                <w:sz w:val="18"/>
              </w:rPr>
              <w:softHyphen/>
              <w:t>fä</w:t>
            </w:r>
            <w:r>
              <w:rPr>
                <w:sz w:val="18"/>
              </w:rPr>
              <w:softHyphen/>
              <w:t>hi</w:t>
            </w:r>
            <w:r>
              <w:rPr>
                <w:sz w:val="18"/>
              </w:rPr>
              <w:softHyphen/>
              <w:t>ger At</w:t>
            </w:r>
            <w:r>
              <w:rPr>
                <w:sz w:val="18"/>
              </w:rPr>
              <w:softHyphen/>
              <w:t>mo</w:t>
            </w:r>
            <w:r>
              <w:rPr>
                <w:sz w:val="18"/>
              </w:rPr>
              <w:softHyphen/>
              <w:t>sphä</w:t>
            </w:r>
            <w:r>
              <w:rPr>
                <w:sz w:val="18"/>
              </w:rPr>
              <w:softHyphen/>
              <w:t>re in Bodennähe! Bildung explo</w:t>
            </w:r>
            <w:r>
              <w:rPr>
                <w:sz w:val="18"/>
              </w:rPr>
              <w:softHyphen/>
              <w:t>sions</w:t>
            </w:r>
            <w:r>
              <w:rPr>
                <w:sz w:val="18"/>
              </w:rPr>
              <w:softHyphen/>
              <w:t>fähiger At</w:t>
            </w:r>
            <w:r>
              <w:rPr>
                <w:sz w:val="18"/>
              </w:rPr>
              <w:softHyphen/>
              <w:t>mos</w:t>
            </w:r>
            <w:r>
              <w:rPr>
                <w:sz w:val="18"/>
              </w:rPr>
              <w:softHyphen/>
              <w:t>phäre beim Ver</w:t>
            </w:r>
            <w:r>
              <w:rPr>
                <w:sz w:val="18"/>
              </w:rPr>
              <w:softHyphen/>
              <w:t>sprühen. Bei Vor</w:t>
            </w:r>
            <w:r>
              <w:rPr>
                <w:sz w:val="18"/>
              </w:rPr>
              <w:softHyphen/>
              <w:t>han</w:t>
            </w:r>
            <w:r>
              <w:rPr>
                <w:sz w:val="18"/>
              </w:rPr>
              <w:softHyphen/>
              <w:t>den</w:t>
            </w:r>
            <w:r>
              <w:rPr>
                <w:sz w:val="18"/>
              </w:rPr>
              <w:softHyphen/>
              <w:t>sein von Zünd</w:t>
            </w:r>
            <w:r>
              <w:rPr>
                <w:sz w:val="18"/>
              </w:rPr>
              <w:softHyphen/>
              <w:t>quellen erhöhte Explosi</w:t>
            </w:r>
            <w:r>
              <w:rPr>
                <w:sz w:val="18"/>
              </w:rPr>
              <w:softHyphen/>
              <w:t>ons</w:t>
            </w:r>
            <w:r>
              <w:rPr>
                <w:sz w:val="18"/>
              </w:rPr>
              <w:softHyphen/>
              <w:t>ge</w:t>
            </w:r>
            <w:r>
              <w:rPr>
                <w:sz w:val="18"/>
              </w:rPr>
              <w:softHyphen/>
              <w:t xml:space="preserve">fahr!  </w:t>
            </w:r>
          </w:p>
          <w:p w:rsidR="00826E4E" w:rsidRDefault="00F334B5" w:rsidP="00F334B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Giftig für Wasserorganismen, mit langfristiger Wirkung (H411).</w:t>
            </w:r>
            <w:r>
              <w:rPr>
                <w:sz w:val="18"/>
              </w:rPr>
              <w:br/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2 (deutlich wassergefährdend)</w:t>
            </w:r>
          </w:p>
        </w:tc>
        <w:tc>
          <w:tcPr>
            <w:tcW w:w="1276" w:type="dxa"/>
            <w:tcBorders>
              <w:right w:val="single" w:sz="48" w:space="0" w:color="FFCC00"/>
            </w:tcBorders>
            <w:shd w:val="clear" w:color="FF0000" w:fill="auto"/>
          </w:tcPr>
          <w:p w:rsidR="00F334B5" w:rsidRDefault="00A05A1D" w:rsidP="00826E4E">
            <w:pPr>
              <w:pStyle w:val="BA20-Feld0"/>
              <w:spacing w:before="0" w:after="0"/>
              <w:rPr>
                <w:sz w:val="18"/>
              </w:rPr>
            </w:pPr>
            <w:bookmarkStart w:id="4" w:name="GHS06"/>
            <w:bookmarkEnd w:id="4"/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4B5">
              <w:br/>
            </w:r>
          </w:p>
          <w:p w:rsidR="00826E4E" w:rsidRDefault="00A05A1D" w:rsidP="00826E4E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32460" cy="63246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E4E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A05A1D">
        <w:trPr>
          <w:trHeight w:val="2590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F334B5" w:rsidRDefault="00A05A1D" w:rsidP="00F334B5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>
                  <wp:extent cx="449580" cy="449580"/>
                  <wp:effectExtent l="0" t="0" r="0" b="0"/>
                  <wp:docPr id="373" name="Bild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B5" w:rsidRDefault="00A05A1D" w:rsidP="00F334B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396240" cy="396240"/>
                  <wp:effectExtent l="0" t="0" r="0" b="0"/>
                  <wp:docPr id="374" name="Bild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B5" w:rsidRDefault="00A05A1D" w:rsidP="00F334B5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396240" cy="396240"/>
                  <wp:effectExtent l="0" t="0" r="0" b="0"/>
                  <wp:docPr id="375" name="Bild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A05A1D" w:rsidP="00A05A1D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376" name="Bild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F334B5" w:rsidRDefault="00F334B5" w:rsidP="00F334B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</w:t>
            </w:r>
            <w:r w:rsidR="00A05A1D">
              <w:rPr>
                <w:sz w:val="18"/>
              </w:rPr>
              <w:t xml:space="preserve">Gut lüften bzw. untern Abzug arbeiten. </w:t>
            </w:r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binde nicht offen ste</w:t>
            </w:r>
            <w:r>
              <w:rPr>
                <w:sz w:val="18"/>
              </w:rPr>
              <w:softHyphen/>
              <w:t>hen las</w:t>
            </w:r>
            <w:r>
              <w:rPr>
                <w:sz w:val="18"/>
              </w:rPr>
              <w:softHyphen/>
              <w:t xml:space="preserve">sen!  </w:t>
            </w:r>
          </w:p>
          <w:p w:rsidR="00F334B5" w:rsidRDefault="00F334B5" w:rsidP="00F334B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Von Zünd</w:t>
            </w:r>
            <w:r>
              <w:rPr>
                <w:sz w:val="18"/>
              </w:rPr>
              <w:softHyphen/>
              <w:t>quellen fernhalten</w:t>
            </w:r>
            <w:r w:rsidR="00A05A1D">
              <w:rPr>
                <w:sz w:val="18"/>
              </w:rPr>
              <w:t xml:space="preserve"> (</w:t>
            </w:r>
            <w:r>
              <w:rPr>
                <w:sz w:val="18"/>
              </w:rPr>
              <w:t>keine offenen Flam</w:t>
            </w:r>
            <w:r>
              <w:rPr>
                <w:sz w:val="18"/>
              </w:rPr>
              <w:softHyphen/>
              <w:t>men, Erden)! Nur elektrostatisch ableitfähige Behälter verwenden. Verbin</w:t>
            </w:r>
            <w:r>
              <w:rPr>
                <w:sz w:val="18"/>
              </w:rPr>
              <w:softHyphen/>
              <w:t>dungen zur Erde auch bei Schlauch</w:t>
            </w:r>
            <w:r>
              <w:rPr>
                <w:sz w:val="18"/>
              </w:rPr>
              <w:softHyphen/>
              <w:t>leitun</w:t>
            </w:r>
            <w:r>
              <w:rPr>
                <w:sz w:val="18"/>
              </w:rPr>
              <w:softHyphen/>
              <w:t>gen und Arma</w:t>
            </w:r>
            <w:r>
              <w:rPr>
                <w:sz w:val="18"/>
              </w:rPr>
              <w:softHyphen/>
              <w:t>turen nicht unter</w:t>
            </w:r>
            <w:r>
              <w:rPr>
                <w:sz w:val="18"/>
              </w:rPr>
              <w:softHyphen/>
              <w:t>brechen. Erdungs</w:t>
            </w:r>
            <w:r>
              <w:rPr>
                <w:sz w:val="18"/>
              </w:rPr>
              <w:softHyphen/>
              <w:t>zangen an Geräten und Hilfs</w:t>
            </w:r>
            <w:r>
              <w:rPr>
                <w:sz w:val="18"/>
              </w:rPr>
              <w:softHyphen/>
              <w:t>mitteln anbringen. Strömungs</w:t>
            </w:r>
            <w:r>
              <w:rPr>
                <w:sz w:val="18"/>
              </w:rPr>
              <w:softHyphen/>
              <w:t>geschwin</w:t>
            </w:r>
            <w:r>
              <w:rPr>
                <w:sz w:val="18"/>
              </w:rPr>
              <w:softHyphen/>
              <w:t>dig</w:t>
            </w:r>
            <w:r>
              <w:rPr>
                <w:sz w:val="18"/>
              </w:rPr>
              <w:softHyphen/>
              <w:t>keit beim Ein</w:t>
            </w:r>
            <w:r>
              <w:rPr>
                <w:sz w:val="18"/>
              </w:rPr>
              <w:softHyphen/>
              <w:t>füllen begren</w:t>
            </w:r>
            <w:r>
              <w:rPr>
                <w:sz w:val="18"/>
              </w:rPr>
              <w:softHyphen/>
              <w:t xml:space="preserve">zen.   </w:t>
            </w:r>
          </w:p>
          <w:p w:rsidR="00F334B5" w:rsidRDefault="00F334B5" w:rsidP="00F334B5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Nicht Essen, Trinken, Rauchen oder Schnupfen. Einatmen von Dämpfen und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 und Haut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F334B5" w:rsidRDefault="00F334B5" w:rsidP="00F334B5">
            <w:pPr>
              <w:pStyle w:val="TextBlockLeft"/>
              <w:rPr>
                <w:szCs w:val="18"/>
              </w:rPr>
            </w:pPr>
            <w:bookmarkStart w:id="6" w:name="TB110"/>
            <w:bookmarkEnd w:id="6"/>
            <w:r>
              <w:rPr>
                <w:b/>
                <w:bCs/>
                <w:sz w:val="18"/>
              </w:rPr>
              <w:t xml:space="preserve">Augenschutz: </w:t>
            </w:r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 mit Seiten</w:t>
            </w:r>
            <w:r>
              <w:rPr>
                <w:sz w:val="18"/>
              </w:rPr>
              <w:softHyphen/>
              <w:t xml:space="preserve">schutz! </w:t>
            </w:r>
          </w:p>
          <w:p w:rsidR="00F334B5" w:rsidRDefault="00F334B5" w:rsidP="00F334B5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 xml:space="preserve">Tragezeiten von Schutzhandschuhen beachten! Bei längerfristigem Tragen von Schutzhandschuhen: spezielle Hautschutzmittel vor der Arbeit verwenden. </w:t>
            </w:r>
          </w:p>
          <w:p w:rsidR="00F334B5" w:rsidRDefault="00F334B5" w:rsidP="00F334B5">
            <w:pPr>
              <w:pStyle w:val="TextBlock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Atemschutz: </w:t>
            </w:r>
            <w:r>
              <w:rPr>
                <w:sz w:val="18"/>
              </w:rPr>
              <w:t xml:space="preserve">Gasfilter A_ (braun). </w:t>
            </w:r>
          </w:p>
          <w:p w:rsidR="00826E4E" w:rsidRDefault="00F334B5" w:rsidP="00A05A1D">
            <w:pPr>
              <w:pStyle w:val="TextBlockLeft"/>
              <w:ind w:left="160" w:hanging="160"/>
              <w:rPr>
                <w:b/>
                <w:sz w:val="28"/>
              </w:rPr>
            </w:pPr>
            <w:r>
              <w:rPr>
                <w:b/>
                <w:bCs/>
                <w:sz w:val="18"/>
              </w:rPr>
              <w:t xml:space="preserve">Körperschutz: </w:t>
            </w:r>
            <w:r>
              <w:rPr>
                <w:sz w:val="18"/>
              </w:rPr>
              <w:t>Anti</w:t>
            </w:r>
            <w:r>
              <w:rPr>
                <w:sz w:val="18"/>
              </w:rPr>
              <w:softHyphen/>
              <w:t>sta</w:t>
            </w:r>
            <w:r>
              <w:rPr>
                <w:sz w:val="18"/>
              </w:rPr>
              <w:softHyphen/>
              <w:t>tische Schutz</w:t>
            </w:r>
            <w:r>
              <w:rPr>
                <w:sz w:val="18"/>
              </w:rPr>
              <w:softHyphen/>
              <w:t>klei</w:t>
            </w:r>
            <w:r>
              <w:rPr>
                <w:sz w:val="18"/>
              </w:rPr>
              <w:softHyphen/>
              <w:t>dung, z.B. Klei</w:t>
            </w:r>
            <w:r>
              <w:rPr>
                <w:sz w:val="18"/>
              </w:rPr>
              <w:softHyphen/>
              <w:t>dung aus Baum</w:t>
            </w:r>
            <w:r>
              <w:rPr>
                <w:sz w:val="18"/>
              </w:rPr>
              <w:softHyphen/>
              <w:t>wol</w:t>
            </w:r>
            <w:r>
              <w:rPr>
                <w:sz w:val="18"/>
              </w:rPr>
              <w:softHyphen/>
              <w:t>le und ableitfähige Arbeitsschutz-Schuhe</w:t>
            </w:r>
            <w:r w:rsidR="00A05A1D">
              <w:rPr>
                <w:sz w:val="18"/>
              </w:rPr>
              <w:t xml:space="preserve"> tragen, wenn </w:t>
            </w:r>
            <w:r>
              <w:rPr>
                <w:sz w:val="18"/>
              </w:rPr>
              <w:t>in EX-Berei</w:t>
            </w:r>
            <w:r>
              <w:rPr>
                <w:sz w:val="18"/>
              </w:rPr>
              <w:softHyphen/>
              <w:t>chen der Zonen 0, 1, 20 oder 21</w:t>
            </w:r>
            <w:r w:rsidR="00A05A1D">
              <w:rPr>
                <w:sz w:val="18"/>
              </w:rPr>
              <w:t xml:space="preserve">. </w:t>
            </w:r>
          </w:p>
        </w:tc>
      </w:tr>
      <w:tr w:rsidR="00826E4E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826E4E" w:rsidTr="00A05A1D">
        <w:trPr>
          <w:trHeight w:val="974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F334B5" w:rsidRDefault="00F334B5" w:rsidP="00F334B5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F334B5" w:rsidRDefault="00F334B5" w:rsidP="00F334B5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Bei der Besei</w:t>
            </w:r>
            <w:r>
              <w:rPr>
                <w:sz w:val="18"/>
              </w:rPr>
              <w:softHyphen/>
              <w:t>tigung von ausge</w:t>
            </w:r>
            <w:r>
              <w:rPr>
                <w:sz w:val="18"/>
              </w:rPr>
              <w:softHyphen/>
              <w:t>lau</w:t>
            </w:r>
            <w:r>
              <w:rPr>
                <w:sz w:val="18"/>
              </w:rPr>
              <w:softHyphen/>
              <w:t>fenem/ver</w:t>
            </w:r>
            <w:r>
              <w:rPr>
                <w:sz w:val="18"/>
              </w:rPr>
              <w:softHyphen/>
              <w:t>schüttetem Produkt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</w:p>
          <w:p w:rsidR="00826E4E" w:rsidRPr="00F334B5" w:rsidRDefault="00F334B5" w:rsidP="00A05A1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bar. Trag</w:t>
            </w:r>
            <w:r>
              <w:rPr>
                <w:sz w:val="18"/>
              </w:rPr>
              <w:softHyphen/>
              <w:t>baren Feuer</w:t>
            </w:r>
            <w:r>
              <w:rPr>
                <w:sz w:val="18"/>
              </w:rPr>
              <w:softHyphen/>
              <w:t>löscher einsetzen. Nicht zu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den: Wasser im Voll</w:t>
            </w:r>
            <w:r>
              <w:rPr>
                <w:sz w:val="18"/>
              </w:rPr>
              <w:softHyphen/>
              <w:t xml:space="preserve">strahl! </w:t>
            </w:r>
            <w:bookmarkStart w:id="7" w:name="TB120"/>
            <w:bookmarkEnd w:id="7"/>
          </w:p>
        </w:tc>
      </w:tr>
      <w:tr w:rsidR="00826E4E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gridSpan w:val="2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A05A1D">
        <w:trPr>
          <w:trHeight w:val="1969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1" type="#_x0000_t75" style="width:58.8pt;height:71.4pt" o:ole="">
                  <v:imagedata r:id="rId16" o:title=""/>
                </v:shape>
                <o:OLEObject Type="Embed" ProgID="PBrush" ShapeID="_x0000_i1341" DrawAspect="Content" ObjectID="_1652789248" r:id="rId17"/>
              </w:object>
            </w:r>
          </w:p>
        </w:tc>
        <w:tc>
          <w:tcPr>
            <w:tcW w:w="9214" w:type="dxa"/>
            <w:gridSpan w:val="4"/>
            <w:tcBorders>
              <w:right w:val="single" w:sz="48" w:space="0" w:color="FFCC00"/>
            </w:tcBorders>
            <w:shd w:val="clear" w:color="FF0000" w:fill="auto"/>
          </w:tcPr>
          <w:p w:rsidR="00F334B5" w:rsidRDefault="00F334B5" w:rsidP="00F334B5">
            <w:pPr>
              <w:pStyle w:val="TextBlockLeft"/>
            </w:pPr>
            <w:bookmarkStart w:id="8" w:name="TB130"/>
            <w:bookmarkEnd w:id="8"/>
            <w:r>
              <w:rPr>
                <w:b/>
                <w:bCs/>
                <w:sz w:val="18"/>
              </w:rPr>
              <w:t>Bei jeder Erste-Hilfe-Maßnahme: Selbstschutz beachten, Vorgesetzen informieren, in der Regel umgehend Arzt hinzuziehen.</w:t>
            </w:r>
          </w:p>
          <w:p w:rsidR="00F334B5" w:rsidRDefault="00F334B5" w:rsidP="00F334B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F334B5" w:rsidRDefault="00F334B5" w:rsidP="00F334B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dung, auch Unterwäsche und Schuhe,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ziehen; persönliche Schutzausrüstung tragen. Haut mit viel Was</w:t>
            </w:r>
            <w:r>
              <w:rPr>
                <w:sz w:val="18"/>
              </w:rPr>
              <w:softHyphen/>
              <w:t xml:space="preserve">ser, ggf. mit PEG 400 spülen. </w:t>
            </w:r>
          </w:p>
          <w:p w:rsidR="00F334B5" w:rsidRDefault="00F334B5" w:rsidP="00F334B5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 durch Ein</w:t>
            </w:r>
            <w:r>
              <w:rPr>
                <w:sz w:val="18"/>
              </w:rPr>
              <w:softHyphen/>
              <w:t>at</w:t>
            </w:r>
            <w:r>
              <w:rPr>
                <w:sz w:val="18"/>
              </w:rPr>
              <w:softHyphen/>
              <w:t>men von frischer Luft oder Beat</w:t>
            </w:r>
            <w:r>
              <w:rPr>
                <w:sz w:val="18"/>
              </w:rPr>
              <w:softHyphen/>
              <w:t>mung. Beatmungs</w:t>
            </w:r>
            <w:r>
              <w:rPr>
                <w:sz w:val="18"/>
              </w:rPr>
              <w:softHyphen/>
              <w:t>hilfen benutzen (Selbst</w:t>
            </w:r>
            <w:r>
              <w:rPr>
                <w:sz w:val="18"/>
              </w:rPr>
              <w:softHyphen/>
              <w:t xml:space="preserve">schutz). </w:t>
            </w:r>
          </w:p>
          <w:p w:rsidR="00826E4E" w:rsidRDefault="00F334B5" w:rsidP="00A05A1D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Ver</w:t>
            </w:r>
            <w:r>
              <w:rPr>
                <w:sz w:val="18"/>
              </w:rPr>
              <w:softHyphen/>
              <w:t>schlucken kann zu Lungen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>di</w:t>
            </w:r>
            <w:r>
              <w:rPr>
                <w:sz w:val="18"/>
              </w:rPr>
              <w:softHyphen/>
              <w:t>gung führen. Kranken</w:t>
            </w:r>
            <w:r>
              <w:rPr>
                <w:sz w:val="18"/>
              </w:rPr>
              <w:softHyphen/>
              <w:t xml:space="preserve">haus! </w:t>
            </w:r>
          </w:p>
        </w:tc>
      </w:tr>
      <w:tr w:rsidR="00826E4E">
        <w:tc>
          <w:tcPr>
            <w:tcW w:w="10490" w:type="dxa"/>
            <w:gridSpan w:val="5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keepNext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>
        <w:trPr>
          <w:cantSplit/>
          <w:trHeight w:val="256"/>
        </w:trPr>
        <w:tc>
          <w:tcPr>
            <w:tcW w:w="10490" w:type="dxa"/>
            <w:gridSpan w:val="5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826E4E" w:rsidP="00826E4E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  <w:bookmarkStart w:id="9" w:name="_GoBack"/>
      <w:bookmarkEnd w:id="9"/>
    </w:p>
    <w:sectPr w:rsidR="00BC592D">
      <w:headerReference w:type="even" r:id="rId18"/>
      <w:headerReference w:type="default" r:id="rId19"/>
      <w:footerReference w:type="first" r:id="rId20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A05A1D" w:rsidRDefault="00A05A1D" w:rsidP="00A05A1D">
    <w:pPr>
      <w:pStyle w:val="Fuzeile"/>
    </w:pPr>
    <w:r>
      <w:tab/>
    </w:r>
    <w:r>
      <w:tab/>
      <w:t>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5A1D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373338"/>
    <w:rsid w:val="00826B1C"/>
    <w:rsid w:val="00826E4E"/>
    <w:rsid w:val="00A05A1D"/>
    <w:rsid w:val="00B547E0"/>
    <w:rsid w:val="00B94128"/>
    <w:rsid w:val="00BC592D"/>
    <w:rsid w:val="00CA7B2C"/>
    <w:rsid w:val="00D96765"/>
    <w:rsid w:val="00E60ECD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F3BE29D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Bulle, Ulrich</cp:lastModifiedBy>
  <cp:revision>2</cp:revision>
  <cp:lastPrinted>2001-04-11T15:22:00Z</cp:lastPrinted>
  <dcterms:created xsi:type="dcterms:W3CDTF">2020-06-04T13:21:00Z</dcterms:created>
  <dcterms:modified xsi:type="dcterms:W3CDTF">2020-06-04T13:21:00Z</dcterms:modified>
</cp:coreProperties>
</file>