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First Paragraph"/>
        <w:jc w:val="both"/>
        <w:rPr>
          <w:rFonts w:ascii="Helvetica Neue" w:cs="Helvetica Neue" w:hAnsi="Helvetica Neue" w:eastAsia="Helvetica Neue"/>
        </w:rPr>
      </w:pPr>
      <w:r>
        <w:rPr>
          <w:rFonts w:ascii="Helvetica Neue" w:hAnsi="Helvetica Neue"/>
          <w:b w:val="1"/>
          <w:bCs w:val="1"/>
          <w:rtl w:val="0"/>
          <w:lang w:val="en-US"/>
        </w:rPr>
        <w:t>Exploring the co-evolution of sound patterns and lexical items: a phylogenetic approach</w:t>
      </w:r>
    </w:p>
    <w:p>
      <w:pPr>
        <w:pStyle w:val="Body Text"/>
        <w:jc w:val="both"/>
        <w:rPr>
          <w:rFonts w:ascii="Helvetica Neue" w:cs="Helvetica Neue" w:hAnsi="Helvetica Neue" w:eastAsia="Helvetica Neue"/>
        </w:rPr>
      </w:pPr>
      <w:r>
        <w:rPr>
          <w:rFonts w:ascii="Helvetica Neue" w:hAnsi="Helvetica Neue"/>
          <w:rtl w:val="0"/>
          <w:lang w:val="en-US"/>
        </w:rPr>
        <w:t xml:space="preserve">Languages vary widely in terms of the sound patterns they permit: a hypothetical word </w:t>
      </w:r>
      <w:r>
        <w:rPr>
          <w:rFonts w:ascii="Helvetica Neue" w:hAnsi="Helvetica Neue"/>
          <w:i w:val="1"/>
          <w:iCs w:val="1"/>
          <w:rtl w:val="0"/>
          <w:lang w:val="en-US"/>
        </w:rPr>
        <w:t>*bnick</w:t>
      </w:r>
      <w:r>
        <w:rPr>
          <w:rFonts w:ascii="Helvetica Neue" w:hAnsi="Helvetica Neue"/>
          <w:rtl w:val="0"/>
          <w:lang w:val="en-US"/>
        </w:rPr>
        <w:t xml:space="preserve"> would not be possible in English, but similar words are found in other languages. At the same time, a number of trends are found to recur across genetically diverse languages.</w:t>
      </w:r>
    </w:p>
    <w:p>
      <w:pPr>
        <w:pStyle w:val="Body Text"/>
        <w:jc w:val="both"/>
        <w:rPr>
          <w:rFonts w:ascii="Helvetica Neue" w:cs="Helvetica Neue" w:hAnsi="Helvetica Neue" w:eastAsia="Helvetica Neue"/>
        </w:rPr>
      </w:pPr>
      <w:r>
        <w:rPr>
          <w:rFonts w:ascii="Helvetica Neue" w:hAnsi="Helvetica Neue"/>
          <w:rtl w:val="0"/>
          <w:lang w:val="en-US"/>
        </w:rPr>
        <w:t xml:space="preserve">In this </w:t>
      </w:r>
      <w:r>
        <w:rPr>
          <w:rFonts w:ascii="Helvetica Neue" w:hAnsi="Helvetica Neue"/>
          <w:rtl w:val="0"/>
          <w:lang w:val="en-US"/>
        </w:rPr>
        <w:t>talk</w:t>
      </w:r>
      <w:r>
        <w:rPr>
          <w:rFonts w:ascii="Helvetica Neue" w:hAnsi="Helvetica Neue"/>
          <w:rtl w:val="0"/>
          <w:lang w:val="en-US"/>
        </w:rPr>
        <w:t>, I investigate the origins and maintenance of two of these quasi-universal phenomena: (1) the statistical under-representation of proximate consonants sharing a place of articulation within words (similar place avoidance; Frisch, Pierrehumbert, and Broe 2004; van de Weijer 2005; Pozdniakov and Segerer 2007; Wilson and Obdeyn 2009) and (2) robust sound-meaning correspondences (Dingemanse et al. 2015; Blasi et al. 2016; Johansson et al. 2020).</w:t>
      </w:r>
    </w:p>
    <w:p>
      <w:pPr>
        <w:pStyle w:val="Body Text"/>
        <w:jc w:val="both"/>
        <w:rPr>
          <w:rFonts w:ascii="Helvetica Neue" w:cs="Helvetica Neue" w:hAnsi="Helvetica Neue" w:eastAsia="Helvetica Neue"/>
        </w:rPr>
      </w:pPr>
      <w:r>
        <w:rPr>
          <w:rFonts w:ascii="Helvetica Neue" w:hAnsi="Helvetica Neue"/>
          <w:rtl w:val="0"/>
          <w:lang w:val="en-US"/>
        </w:rPr>
        <w:t>Both of these phenomena are plausibly rooted in cognitive and communicative preferences, and contribute to a communicatively optimized system. At the same time, not much is known regarding the specific diachronic mechanisms that bring about and foster these patterns, with the exception of some detailed studies limited to individual languages (Carling and Johansson 2014).</w:t>
      </w:r>
    </w:p>
    <w:p>
      <w:pPr>
        <w:pStyle w:val="Body Text"/>
        <w:jc w:val="both"/>
        <w:rPr>
          <w:rFonts w:ascii="Helvetica Neue" w:cs="Helvetica Neue" w:hAnsi="Helvetica Neue" w:eastAsia="Helvetica Neue"/>
        </w:rPr>
      </w:pPr>
      <w:r>
        <w:rPr>
          <w:rFonts w:ascii="Helvetica Neue" w:hAnsi="Helvetica Neue"/>
          <w:rtl w:val="0"/>
          <w:lang w:val="en-US"/>
        </w:rPr>
        <w:t>In this talk, I use phylogenetic methods to explore the evolutionary dynamics of these phenomena in a number of language families. The models I employ allow me to clarify whether similar place avoidance is largely an artifact of constraints on mutation (i.e., words violating this constraint are unlikely to be coined) or selection of word forms (i.e., words violating this constraint are likely to die out). Additionally, they help to quantify the stability of certain sound classes within concepts (e.g., +NASAL in NOSE) in a dynamic fashion, potentially shedding light on previously unnoticed sound-meaning associations.</w:t>
      </w:r>
    </w:p>
    <w:p>
      <w:pPr>
        <w:pStyle w:val="Bibliography"/>
        <w:jc w:val="both"/>
        <w:rPr>
          <w:rFonts w:ascii="Helvetica Neue" w:cs="Helvetica Neue" w:hAnsi="Helvetica Neue" w:eastAsia="Helvetica Neue"/>
          <w:b w:val="1"/>
          <w:bCs w:val="1"/>
        </w:rPr>
      </w:pPr>
      <w:r>
        <w:rPr>
          <w:rFonts w:ascii="Helvetica Neue" w:hAnsi="Helvetica Neue"/>
          <w:b w:val="1"/>
          <w:bCs w:val="1"/>
          <w:rtl w:val="0"/>
          <w:lang w:val="en-US"/>
        </w:rPr>
        <w:t>References</w:t>
      </w:r>
    </w:p>
    <w:p>
      <w:pPr>
        <w:pStyle w:val="Bibliography"/>
        <w:jc w:val="both"/>
        <w:rPr>
          <w:rFonts w:ascii="Helvetica Neue" w:cs="Helvetica Neue" w:hAnsi="Helvetica Neue" w:eastAsia="Helvetica Neue"/>
        </w:rPr>
      </w:pPr>
      <w:bookmarkStart w:name="refblasi2016sound" w:id="0"/>
      <w:r>
        <w:rPr>
          <w:rFonts w:ascii="Helvetica Neue" w:hAnsi="Helvetica Neue"/>
          <w:rtl w:val="0"/>
          <w:lang w:val="en-US"/>
        </w:rPr>
        <w:t>B</w:t>
      </w:r>
      <w:bookmarkEnd w:id="0"/>
      <w:bookmarkStart w:name="refs" w:id="1"/>
      <w:r>
        <w:rPr>
          <w:rFonts w:ascii="Helvetica Neue" w:hAnsi="Helvetica Neue"/>
          <w:rtl w:val="0"/>
          <w:lang w:val="en-US"/>
        </w:rPr>
        <w:t>lasi, Dami</w:t>
      </w:r>
      <w:r>
        <w:rPr>
          <w:rFonts w:ascii="Helvetica Neue" w:hAnsi="Helvetica Neue" w:hint="default"/>
          <w:rtl w:val="0"/>
          <w:lang w:val="en-US"/>
        </w:rPr>
        <w:t>á</w:t>
      </w:r>
      <w:r>
        <w:rPr>
          <w:rFonts w:ascii="Helvetica Neue" w:hAnsi="Helvetica Neue"/>
          <w:rtl w:val="0"/>
          <w:lang w:val="en-US"/>
        </w:rPr>
        <w:t>n E, S</w:t>
      </w:r>
      <w:r>
        <w:rPr>
          <w:rFonts w:ascii="Helvetica Neue" w:hAnsi="Helvetica Neue" w:hint="default"/>
          <w:rtl w:val="0"/>
          <w:lang w:val="en-US"/>
        </w:rPr>
        <w:t>ø</w:t>
      </w:r>
      <w:r>
        <w:rPr>
          <w:rFonts w:ascii="Helvetica Neue" w:hAnsi="Helvetica Neue"/>
          <w:rtl w:val="0"/>
          <w:lang w:val="en-US"/>
        </w:rPr>
        <w:t>ren Wichmann, Harald Hammarstr</w:t>
      </w:r>
      <w:r>
        <w:rPr>
          <w:rFonts w:ascii="Helvetica Neue" w:hAnsi="Helvetica Neue" w:hint="default"/>
          <w:rtl w:val="0"/>
          <w:lang w:val="en-US"/>
        </w:rPr>
        <w:t>ö</w:t>
      </w:r>
      <w:r>
        <w:rPr>
          <w:rFonts w:ascii="Helvetica Neue" w:hAnsi="Helvetica Neue"/>
          <w:rtl w:val="0"/>
          <w:lang w:val="en-US"/>
        </w:rPr>
        <w:t xml:space="preserve">m, Peter F Stadler, and Morten H Christiansen. 2016. </w:t>
      </w:r>
      <w:r>
        <w:rPr>
          <w:rFonts w:ascii="Helvetica Neue" w:hAnsi="Helvetica Neue" w:hint="default"/>
          <w:rtl w:val="0"/>
          <w:lang w:val="en-US"/>
        </w:rPr>
        <w:t>“</w:t>
      </w:r>
      <w:r>
        <w:rPr>
          <w:rFonts w:ascii="Helvetica Neue" w:hAnsi="Helvetica Neue"/>
          <w:rtl w:val="0"/>
          <w:lang w:val="en-US"/>
        </w:rPr>
        <w:t>Sound</w:t>
      </w:r>
      <w:r>
        <w:rPr>
          <w:rFonts w:ascii="Helvetica Neue" w:hAnsi="Helvetica Neue" w:hint="default"/>
          <w:rtl w:val="0"/>
          <w:lang w:val="en-US"/>
        </w:rPr>
        <w:t>–</w:t>
      </w:r>
      <w:r>
        <w:rPr>
          <w:rFonts w:ascii="Helvetica Neue" w:hAnsi="Helvetica Neue"/>
          <w:rtl w:val="0"/>
          <w:lang w:val="en-US"/>
        </w:rPr>
        <w:t>Meaning Association Biases Evidenced Across Thousands of Languages.</w:t>
      </w:r>
      <w:r>
        <w:rPr>
          <w:rFonts w:ascii="Helvetica Neue" w:hAnsi="Helvetica Neue" w:hint="default"/>
          <w:rtl w:val="0"/>
          <w:lang w:val="en-US"/>
        </w:rPr>
        <w:t xml:space="preserve">” </w:t>
      </w:r>
      <w:r>
        <w:rPr>
          <w:rFonts w:ascii="Helvetica Neue" w:hAnsi="Helvetica Neue"/>
          <w:i w:val="1"/>
          <w:iCs w:val="1"/>
          <w:rtl w:val="0"/>
          <w:lang w:val="en-US"/>
        </w:rPr>
        <w:t>Proceedings of the National Academy of Sciences</w:t>
      </w:r>
      <w:r>
        <w:rPr>
          <w:rFonts w:ascii="Helvetica Neue" w:hAnsi="Helvetica Neue"/>
          <w:rtl w:val="0"/>
          <w:lang w:val="en-US"/>
        </w:rPr>
        <w:t xml:space="preserve"> 113 (39): 10818</w:t>
      </w:r>
      <w:r>
        <w:rPr>
          <w:rFonts w:ascii="Helvetica Neue" w:hAnsi="Helvetica Neue" w:hint="default"/>
          <w:rtl w:val="0"/>
          <w:lang w:val="en-US"/>
        </w:rPr>
        <w:t>–</w:t>
      </w:r>
      <w:r>
        <w:rPr>
          <w:rFonts w:ascii="Helvetica Neue" w:hAnsi="Helvetica Neue"/>
          <w:rtl w:val="0"/>
          <w:lang w:val="en-US"/>
        </w:rPr>
        <w:t>23.</w:t>
      </w:r>
      <w:bookmarkEnd w:id="1"/>
    </w:p>
    <w:p>
      <w:pPr>
        <w:pStyle w:val="Bibliography"/>
        <w:jc w:val="both"/>
        <w:rPr>
          <w:rFonts w:ascii="Helvetica Neue" w:cs="Helvetica Neue" w:hAnsi="Helvetica Neue" w:eastAsia="Helvetica Neue"/>
        </w:rPr>
      </w:pPr>
      <w:bookmarkStart w:name="refcarlingjohansson2014" w:id="2"/>
      <w:r>
        <w:rPr>
          <w:rFonts w:ascii="Helvetica Neue" w:hAnsi="Helvetica Neue"/>
          <w:rtl w:val="0"/>
          <w:lang w:val="en-US"/>
        </w:rPr>
        <w:t xml:space="preserve">Carling, Gerd, and Niklas Johansson. 2014. </w:t>
      </w:r>
      <w:r>
        <w:rPr>
          <w:rFonts w:ascii="Helvetica Neue" w:hAnsi="Helvetica Neue" w:hint="default"/>
          <w:rtl w:val="0"/>
          <w:lang w:val="en-US"/>
        </w:rPr>
        <w:t>“</w:t>
      </w:r>
      <w:r>
        <w:rPr>
          <w:rFonts w:ascii="Helvetica Neue" w:hAnsi="Helvetica Neue"/>
          <w:rtl w:val="0"/>
          <w:lang w:val="en-US"/>
        </w:rPr>
        <w:t>Motivated Language Change: Processes Involved in the Growth and Conventionalization of Onomatopoeia and Sound Symbolism.</w:t>
      </w:r>
      <w:r>
        <w:rPr>
          <w:rFonts w:ascii="Helvetica Neue" w:hAnsi="Helvetica Neue" w:hint="default"/>
          <w:rtl w:val="0"/>
          <w:lang w:val="en-US"/>
        </w:rPr>
        <w:t xml:space="preserve">” </w:t>
      </w:r>
      <w:r>
        <w:rPr>
          <w:rFonts w:ascii="Helvetica Neue" w:hAnsi="Helvetica Neue"/>
          <w:i w:val="1"/>
          <w:iCs w:val="1"/>
          <w:rtl w:val="0"/>
          <w:lang w:val="en-US"/>
        </w:rPr>
        <w:t>Acta Linguistica Hafniensia</w:t>
      </w:r>
      <w:r>
        <w:rPr>
          <w:rFonts w:ascii="Helvetica Neue" w:hAnsi="Helvetica Neue"/>
          <w:rtl w:val="0"/>
          <w:lang w:val="en-US"/>
        </w:rPr>
        <w:t xml:space="preserve"> 46 (2): 199</w:t>
      </w:r>
      <w:r>
        <w:rPr>
          <w:rFonts w:ascii="Helvetica Neue" w:hAnsi="Helvetica Neue" w:hint="default"/>
          <w:rtl w:val="0"/>
          <w:lang w:val="en-US"/>
        </w:rPr>
        <w:t>–</w:t>
      </w:r>
      <w:r>
        <w:rPr>
          <w:rFonts w:ascii="Helvetica Neue" w:hAnsi="Helvetica Neue"/>
          <w:rtl w:val="0"/>
          <w:lang w:val="en-US"/>
        </w:rPr>
        <w:t>217.</w:t>
      </w:r>
      <w:bookmarkEnd w:id="2"/>
    </w:p>
    <w:p>
      <w:pPr>
        <w:pStyle w:val="Bibliography"/>
        <w:jc w:val="both"/>
        <w:rPr>
          <w:rFonts w:ascii="Helvetica Neue" w:cs="Helvetica Neue" w:hAnsi="Helvetica Neue" w:eastAsia="Helvetica Neue"/>
        </w:rPr>
      </w:pPr>
      <w:bookmarkStart w:name="refdingemanse2015arbitrariness" w:id="3"/>
      <w:r>
        <w:rPr>
          <w:rFonts w:ascii="Helvetica Neue" w:hAnsi="Helvetica Neue"/>
          <w:rtl w:val="0"/>
          <w:lang w:val="en-US"/>
        </w:rPr>
        <w:t>Dingemanse, Mark, Dami</w:t>
      </w:r>
      <w:r>
        <w:rPr>
          <w:rFonts w:ascii="Helvetica Neue" w:hAnsi="Helvetica Neue" w:hint="default"/>
          <w:rtl w:val="0"/>
          <w:lang w:val="en-US"/>
        </w:rPr>
        <w:t>á</w:t>
      </w:r>
      <w:r>
        <w:rPr>
          <w:rFonts w:ascii="Helvetica Neue" w:hAnsi="Helvetica Neue"/>
          <w:rtl w:val="0"/>
          <w:lang w:val="en-US"/>
        </w:rPr>
        <w:t xml:space="preserve">n E Blasi, Gary Lupyan, Morten H Christiansen, and Padraic Monaghan. 2015. </w:t>
      </w:r>
      <w:r>
        <w:rPr>
          <w:rFonts w:ascii="Helvetica Neue" w:hAnsi="Helvetica Neue" w:hint="default"/>
          <w:rtl w:val="0"/>
          <w:lang w:val="en-US"/>
        </w:rPr>
        <w:t>“</w:t>
      </w:r>
      <w:r>
        <w:rPr>
          <w:rFonts w:ascii="Helvetica Neue" w:hAnsi="Helvetica Neue"/>
          <w:rtl w:val="0"/>
          <w:lang w:val="en-US"/>
        </w:rPr>
        <w:t>Arbitrariness, Iconicity, and Systematicity in Language.</w:t>
      </w:r>
      <w:r>
        <w:rPr>
          <w:rFonts w:ascii="Helvetica Neue" w:hAnsi="Helvetica Neue" w:hint="default"/>
          <w:rtl w:val="0"/>
          <w:lang w:val="en-US"/>
        </w:rPr>
        <w:t xml:space="preserve">” </w:t>
      </w:r>
      <w:r>
        <w:rPr>
          <w:rFonts w:ascii="Helvetica Neue" w:hAnsi="Helvetica Neue"/>
          <w:i w:val="1"/>
          <w:iCs w:val="1"/>
          <w:rtl w:val="0"/>
          <w:lang w:val="en-US"/>
        </w:rPr>
        <w:t>Trends in Cognitive Sciences</w:t>
      </w:r>
      <w:r>
        <w:rPr>
          <w:rFonts w:ascii="Helvetica Neue" w:hAnsi="Helvetica Neue"/>
          <w:rtl w:val="0"/>
          <w:lang w:val="en-US"/>
        </w:rPr>
        <w:t xml:space="preserve"> 19 (10): 603</w:t>
      </w:r>
      <w:r>
        <w:rPr>
          <w:rFonts w:ascii="Helvetica Neue" w:hAnsi="Helvetica Neue" w:hint="default"/>
          <w:rtl w:val="0"/>
          <w:lang w:val="en-US"/>
        </w:rPr>
        <w:t>–</w:t>
      </w:r>
      <w:r>
        <w:rPr>
          <w:rFonts w:ascii="Helvetica Neue" w:hAnsi="Helvetica Neue"/>
          <w:rtl w:val="0"/>
          <w:lang w:val="en-US"/>
        </w:rPr>
        <w:t>15.</w:t>
      </w:r>
      <w:bookmarkEnd w:id="3"/>
    </w:p>
    <w:p>
      <w:pPr>
        <w:pStyle w:val="Bibliography"/>
        <w:jc w:val="both"/>
        <w:rPr>
          <w:rFonts w:ascii="Helvetica Neue" w:cs="Helvetica Neue" w:hAnsi="Helvetica Neue" w:eastAsia="Helvetica Neue"/>
        </w:rPr>
      </w:pPr>
      <w:bookmarkStart w:name="refFrischetal2004" w:id="4"/>
      <w:r>
        <w:rPr>
          <w:rFonts w:ascii="Helvetica Neue" w:hAnsi="Helvetica Neue"/>
          <w:rtl w:val="0"/>
          <w:lang w:val="en-US"/>
        </w:rPr>
        <w:t xml:space="preserve">Frisch, Stefan A, Janet B Pierrehumbert, and Michael B Broe. 2004. </w:t>
      </w:r>
      <w:r>
        <w:rPr>
          <w:rFonts w:ascii="Helvetica Neue" w:hAnsi="Helvetica Neue" w:hint="default"/>
          <w:rtl w:val="0"/>
          <w:lang w:val="en-US"/>
        </w:rPr>
        <w:t>“</w:t>
      </w:r>
      <w:r>
        <w:rPr>
          <w:rFonts w:ascii="Helvetica Neue" w:hAnsi="Helvetica Neue"/>
          <w:rtl w:val="0"/>
          <w:lang w:val="en-US"/>
        </w:rPr>
        <w:t>Similarity Avoidance and the OCP.</w:t>
      </w:r>
      <w:r>
        <w:rPr>
          <w:rFonts w:ascii="Helvetica Neue" w:hAnsi="Helvetica Neue" w:hint="default"/>
          <w:rtl w:val="0"/>
          <w:lang w:val="en-US"/>
        </w:rPr>
        <w:t xml:space="preserve">” </w:t>
      </w:r>
      <w:r>
        <w:rPr>
          <w:rFonts w:ascii="Helvetica Neue" w:hAnsi="Helvetica Neue"/>
          <w:i w:val="1"/>
          <w:iCs w:val="1"/>
          <w:rtl w:val="0"/>
          <w:lang w:val="en-US"/>
        </w:rPr>
        <w:t>Natural Language &amp; Linguistic Theory</w:t>
      </w:r>
      <w:r>
        <w:rPr>
          <w:rFonts w:ascii="Helvetica Neue" w:hAnsi="Helvetica Neue"/>
          <w:rtl w:val="0"/>
          <w:lang w:val="en-US"/>
        </w:rPr>
        <w:t xml:space="preserve"> 22 (1): 179</w:t>
      </w:r>
      <w:r>
        <w:rPr>
          <w:rFonts w:ascii="Helvetica Neue" w:hAnsi="Helvetica Neue" w:hint="default"/>
          <w:rtl w:val="0"/>
          <w:lang w:val="en-US"/>
        </w:rPr>
        <w:t>–</w:t>
      </w:r>
      <w:r>
        <w:rPr>
          <w:rFonts w:ascii="Helvetica Neue" w:hAnsi="Helvetica Neue"/>
          <w:rtl w:val="0"/>
          <w:lang w:val="en-US"/>
        </w:rPr>
        <w:t>228.</w:t>
      </w:r>
      <w:bookmarkEnd w:id="4"/>
    </w:p>
    <w:p>
      <w:pPr>
        <w:pStyle w:val="Bibliography"/>
        <w:jc w:val="both"/>
        <w:rPr>
          <w:rFonts w:ascii="Helvetica Neue" w:cs="Helvetica Neue" w:hAnsi="Helvetica Neue" w:eastAsia="Helvetica Neue"/>
        </w:rPr>
      </w:pPr>
      <w:bookmarkStart w:name="refjohansson2020typology" w:id="5"/>
      <w:r>
        <w:rPr>
          <w:rFonts w:ascii="Helvetica Neue" w:hAnsi="Helvetica Neue"/>
          <w:rtl w:val="0"/>
          <w:lang w:val="en-US"/>
        </w:rPr>
        <w:t xml:space="preserve">Johansson, Niklas Erben, Andrey Anikin, Gerd Carling, and Arthur Holmer. 2020. </w:t>
      </w:r>
      <w:r>
        <w:rPr>
          <w:rFonts w:ascii="Helvetica Neue" w:hAnsi="Helvetica Neue" w:hint="default"/>
          <w:rtl w:val="0"/>
          <w:lang w:val="en-US"/>
        </w:rPr>
        <w:t>“</w:t>
      </w:r>
      <w:r>
        <w:rPr>
          <w:rFonts w:ascii="Helvetica Neue" w:hAnsi="Helvetica Neue"/>
          <w:rtl w:val="0"/>
          <w:lang w:val="en-US"/>
        </w:rPr>
        <w:t>The Typology of Sound Symbolism: Defining Macro-Concepts via Their Semantic and Phonetic Features.</w:t>
      </w:r>
      <w:r>
        <w:rPr>
          <w:rFonts w:ascii="Helvetica Neue" w:hAnsi="Helvetica Neue" w:hint="default"/>
          <w:rtl w:val="0"/>
          <w:lang w:val="en-US"/>
        </w:rPr>
        <w:t xml:space="preserve">” </w:t>
      </w:r>
      <w:r>
        <w:rPr>
          <w:rFonts w:ascii="Helvetica Neue" w:hAnsi="Helvetica Neue"/>
          <w:i w:val="1"/>
          <w:iCs w:val="1"/>
          <w:rtl w:val="0"/>
          <w:lang w:val="en-US"/>
        </w:rPr>
        <w:t>Linguistic Typology</w:t>
      </w:r>
      <w:r>
        <w:rPr>
          <w:rFonts w:ascii="Helvetica Neue" w:hAnsi="Helvetica Neue"/>
          <w:rtl w:val="0"/>
          <w:lang w:val="en-US"/>
        </w:rPr>
        <w:t xml:space="preserve"> 24 (2): 253</w:t>
      </w:r>
      <w:r>
        <w:rPr>
          <w:rFonts w:ascii="Helvetica Neue" w:hAnsi="Helvetica Neue" w:hint="default"/>
          <w:rtl w:val="0"/>
          <w:lang w:val="en-US"/>
        </w:rPr>
        <w:t>–</w:t>
      </w:r>
      <w:r>
        <w:rPr>
          <w:rFonts w:ascii="Helvetica Neue" w:hAnsi="Helvetica Neue"/>
          <w:rtl w:val="0"/>
          <w:lang w:val="en-US"/>
        </w:rPr>
        <w:t>310.</w:t>
      </w:r>
      <w:bookmarkEnd w:id="5"/>
    </w:p>
    <w:p>
      <w:pPr>
        <w:pStyle w:val="Bibliography"/>
        <w:jc w:val="both"/>
        <w:rPr>
          <w:rFonts w:ascii="Helvetica Neue" w:cs="Helvetica Neue" w:hAnsi="Helvetica Neue" w:eastAsia="Helvetica Neue"/>
        </w:rPr>
      </w:pPr>
      <w:bookmarkStart w:name="refpozdniakov2007similar" w:id="6"/>
      <w:r>
        <w:rPr>
          <w:rFonts w:ascii="Helvetica Neue" w:hAnsi="Helvetica Neue"/>
          <w:rtl w:val="0"/>
          <w:lang w:val="en-US"/>
        </w:rPr>
        <w:t xml:space="preserve">Pozdniakov, Konstantin, and Guillaume Segerer. 2007. </w:t>
      </w:r>
      <w:r>
        <w:rPr>
          <w:rFonts w:ascii="Helvetica Neue" w:hAnsi="Helvetica Neue" w:hint="default"/>
          <w:rtl w:val="0"/>
          <w:lang w:val="en-US"/>
        </w:rPr>
        <w:t>“</w:t>
      </w:r>
      <w:r>
        <w:rPr>
          <w:rFonts w:ascii="Helvetica Neue" w:hAnsi="Helvetica Neue"/>
          <w:rtl w:val="0"/>
          <w:lang w:val="en-US"/>
        </w:rPr>
        <w:t>Similar Place Avoidance: A Statistical Universal.</w:t>
      </w:r>
      <w:r>
        <w:rPr>
          <w:rFonts w:ascii="Helvetica Neue" w:hAnsi="Helvetica Neue" w:hint="default"/>
          <w:rtl w:val="0"/>
          <w:lang w:val="en-US"/>
        </w:rPr>
        <w:t>”</w:t>
      </w:r>
      <w:bookmarkEnd w:id="6"/>
    </w:p>
    <w:p>
      <w:pPr>
        <w:pStyle w:val="Bibliography"/>
        <w:jc w:val="both"/>
        <w:rPr>
          <w:rFonts w:ascii="Helvetica Neue" w:cs="Helvetica Neue" w:hAnsi="Helvetica Neue" w:eastAsia="Helvetica Neue"/>
        </w:rPr>
      </w:pPr>
      <w:bookmarkStart w:name="refvandeWeijer2005" w:id="7"/>
      <w:r>
        <w:rPr>
          <w:rFonts w:ascii="Helvetica Neue" w:hAnsi="Helvetica Neue"/>
          <w:rtl w:val="0"/>
          <w:lang w:val="en-US"/>
        </w:rPr>
        <w:t xml:space="preserve">van de Weijer, Joost. 2005. </w:t>
      </w:r>
      <w:r>
        <w:rPr>
          <w:rFonts w:ascii="Helvetica Neue" w:hAnsi="Helvetica Neue" w:hint="default"/>
          <w:rtl w:val="0"/>
          <w:lang w:val="en-US"/>
        </w:rPr>
        <w:t>“</w:t>
      </w:r>
      <w:r>
        <w:rPr>
          <w:rFonts w:ascii="Helvetica Neue" w:hAnsi="Helvetica Neue"/>
          <w:rtl w:val="0"/>
          <w:lang w:val="en-US"/>
        </w:rPr>
        <w:t>Listeners</w:t>
      </w:r>
      <w:r>
        <w:rPr>
          <w:rFonts w:ascii="Helvetica Neue" w:hAnsi="Helvetica Neue" w:hint="default"/>
          <w:rtl w:val="0"/>
          <w:lang w:val="en-US"/>
        </w:rPr>
        <w:t xml:space="preserve">’ </w:t>
      </w:r>
      <w:r>
        <w:rPr>
          <w:rFonts w:ascii="Helvetica Neue" w:hAnsi="Helvetica Neue"/>
          <w:rtl w:val="0"/>
          <w:lang w:val="en-US"/>
        </w:rPr>
        <w:t>Sensitivity to Consonant Variation Within Words.</w:t>
      </w:r>
      <w:r>
        <w:rPr>
          <w:rFonts w:ascii="Helvetica Neue" w:hAnsi="Helvetica Neue" w:hint="default"/>
          <w:rtl w:val="0"/>
          <w:lang w:val="en-US"/>
        </w:rPr>
        <w:t xml:space="preserve">” </w:t>
      </w:r>
      <w:r>
        <w:rPr>
          <w:rFonts w:ascii="Helvetica Neue" w:hAnsi="Helvetica Neue"/>
          <w:i w:val="1"/>
          <w:iCs w:val="1"/>
          <w:rtl w:val="0"/>
          <w:lang w:val="en-US"/>
        </w:rPr>
        <w:t>Lund University Working Papers in Linguistics</w:t>
      </w:r>
      <w:r>
        <w:rPr>
          <w:rFonts w:ascii="Helvetica Neue" w:hAnsi="Helvetica Neue"/>
          <w:rtl w:val="0"/>
          <w:lang w:val="en-US"/>
        </w:rPr>
        <w:t xml:space="preserve"> 51: 225</w:t>
      </w:r>
      <w:r>
        <w:rPr>
          <w:rFonts w:ascii="Helvetica Neue" w:hAnsi="Helvetica Neue" w:hint="default"/>
          <w:rtl w:val="0"/>
          <w:lang w:val="en-US"/>
        </w:rPr>
        <w:t>–</w:t>
      </w:r>
      <w:r>
        <w:rPr>
          <w:rFonts w:ascii="Helvetica Neue" w:hAnsi="Helvetica Neue"/>
          <w:rtl w:val="0"/>
          <w:lang w:val="en-US"/>
        </w:rPr>
        <w:t>38.</w:t>
      </w:r>
      <w:bookmarkEnd w:id="7"/>
    </w:p>
    <w:p>
      <w:pPr>
        <w:pStyle w:val="Bibliography"/>
        <w:jc w:val="both"/>
      </w:pPr>
      <w:bookmarkStart w:name="refWilsonObdeyn2009" w:id="8"/>
      <w:r>
        <w:rPr>
          <w:rFonts w:ascii="Helvetica Neue" w:hAnsi="Helvetica Neue"/>
          <w:rtl w:val="0"/>
          <w:lang w:val="en-US"/>
        </w:rPr>
        <w:t xml:space="preserve">Wilson, Colin, and Marieke Obdeyn. 2009. </w:t>
      </w:r>
      <w:r>
        <w:rPr>
          <w:rFonts w:ascii="Helvetica Neue" w:hAnsi="Helvetica Neue" w:hint="default"/>
          <w:rtl w:val="0"/>
          <w:lang w:val="en-US"/>
        </w:rPr>
        <w:t>“</w:t>
      </w:r>
      <w:r>
        <w:rPr>
          <w:rFonts w:ascii="Helvetica Neue" w:hAnsi="Helvetica Neue"/>
          <w:rtl w:val="0"/>
          <w:lang w:val="en-US"/>
        </w:rPr>
        <w:t>Simplifying Subsidiary Theory: Statistical Evidence from Arabic, Muna, Shona, and Wargamay.</w:t>
      </w:r>
      <w:r>
        <w:rPr>
          <w:rFonts w:ascii="Helvetica Neue" w:hAnsi="Helvetica Neue" w:hint="default"/>
          <w:rtl w:val="0"/>
          <w:lang w:val="en-US"/>
        </w:rPr>
        <w:t xml:space="preserve">” </w:t>
      </w:r>
      <w:r>
        <w:rPr>
          <w:rFonts w:ascii="Helvetica Neue" w:hAnsi="Helvetica Neue"/>
          <w:i w:val="1"/>
          <w:iCs w:val="1"/>
          <w:rtl w:val="0"/>
          <w:lang w:val="en-US"/>
        </w:rPr>
        <w:t>Ms, Johns Hopkins University</w:t>
      </w:r>
      <w:r>
        <w:rPr>
          <w:rFonts w:ascii="Helvetica Neue" w:hAnsi="Helvetica Neue"/>
          <w:rtl w:val="0"/>
          <w:lang w:val="en-US"/>
        </w:rPr>
        <w:t>.</w:t>
      </w:r>
      <w:bookmarkEnd w:id="8"/>
    </w:p>
    <w:sectPr>
      <w:headerReference w:type="default" r:id="rId4"/>
      <w:footerReference w:type="default" r:id="rId5"/>
      <w:pgSz w:w="12240" w:h="142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First Paragraph">
    <w:name w:val="First Paragraph"/>
    <w:next w:val="Body Text"/>
    <w:pPr>
      <w:keepNext w:val="0"/>
      <w:keepLines w:val="0"/>
      <w:pageBreakBefore w:val="0"/>
      <w:widowControl w:val="1"/>
      <w:shd w:val="clear" w:color="auto" w:fill="auto"/>
      <w:suppressAutoHyphens w:val="0"/>
      <w:bidi w:val="0"/>
      <w:spacing w:before="180" w:after="18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Body Text">
    <w:name w:val="Body Text"/>
    <w:next w:val="Body Text"/>
    <w:pPr>
      <w:keepNext w:val="0"/>
      <w:keepLines w:val="0"/>
      <w:pageBreakBefore w:val="0"/>
      <w:widowControl w:val="1"/>
      <w:shd w:val="clear" w:color="auto" w:fill="auto"/>
      <w:suppressAutoHyphens w:val="0"/>
      <w:bidi w:val="0"/>
      <w:spacing w:before="180" w:after="18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Bibliography">
    <w:name w:val="Bibliography"/>
    <w:next w:val="Bibliography"/>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